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BF67" w14:textId="77777777" w:rsidR="007218E7" w:rsidRPr="008862EA" w:rsidRDefault="007218E7" w:rsidP="007218E7">
      <w:pPr>
        <w:pStyle w:val="BodyTextIndent3"/>
        <w:ind w:firstLine="0"/>
        <w:rPr>
          <w:rFonts w:cs="Arial"/>
        </w:rPr>
      </w:pPr>
    </w:p>
    <w:p w14:paraId="5F6E8238" w14:textId="77777777" w:rsidR="007218E7" w:rsidRPr="00524FD5" w:rsidRDefault="007218E7" w:rsidP="007218E7">
      <w:pPr>
        <w:numPr>
          <w:ilvl w:val="0"/>
          <w:numId w:val="37"/>
        </w:numPr>
        <w:rPr>
          <w:sz w:val="24"/>
          <w:szCs w:val="24"/>
        </w:rPr>
      </w:pPr>
      <w:r w:rsidRPr="00524FD5">
        <w:rPr>
          <w:sz w:val="24"/>
          <w:szCs w:val="24"/>
        </w:rPr>
        <w:t>POLICY</w:t>
      </w:r>
    </w:p>
    <w:p w14:paraId="2D869A34" w14:textId="77777777" w:rsidR="007218E7" w:rsidRPr="00524FD5" w:rsidRDefault="007218E7" w:rsidP="007218E7">
      <w:pPr>
        <w:tabs>
          <w:tab w:val="left" w:pos="0"/>
        </w:tabs>
        <w:spacing w:line="259" w:lineRule="exact"/>
        <w:rPr>
          <w:color w:val="000000"/>
          <w:sz w:val="24"/>
          <w:szCs w:val="24"/>
        </w:rPr>
      </w:pPr>
    </w:p>
    <w:p w14:paraId="02146724" w14:textId="253C408F" w:rsidR="007218E7" w:rsidRPr="00524FD5" w:rsidRDefault="006145BF" w:rsidP="007218E7">
      <w:pPr>
        <w:numPr>
          <w:ilvl w:val="1"/>
          <w:numId w:val="37"/>
        </w:numPr>
        <w:rPr>
          <w:sz w:val="24"/>
          <w:szCs w:val="24"/>
        </w:rPr>
      </w:pPr>
      <w:r w:rsidRPr="00524FD5">
        <w:rPr>
          <w:color w:val="000000"/>
          <w:sz w:val="24"/>
          <w:szCs w:val="24"/>
        </w:rPr>
        <w:t>T</w:t>
      </w:r>
      <w:r w:rsidR="00D06A0C" w:rsidRPr="00524FD5">
        <w:rPr>
          <w:color w:val="000000"/>
          <w:sz w:val="24"/>
          <w:szCs w:val="24"/>
        </w:rPr>
        <w:t xml:space="preserve">he </w:t>
      </w:r>
      <w:r w:rsidR="008F5C36" w:rsidRPr="00524FD5">
        <w:rPr>
          <w:color w:val="000000"/>
          <w:sz w:val="24"/>
          <w:szCs w:val="24"/>
        </w:rPr>
        <w:t xml:space="preserve">hospital </w:t>
      </w:r>
      <w:r w:rsidR="00D06A0C" w:rsidRPr="00524FD5">
        <w:rPr>
          <w:color w:val="000000"/>
          <w:sz w:val="24"/>
          <w:szCs w:val="24"/>
        </w:rPr>
        <w:t xml:space="preserve">healthcare team will identify high-risk patients, provide education on the use of </w:t>
      </w:r>
      <w:r w:rsidR="00F11654">
        <w:rPr>
          <w:color w:val="000000"/>
          <w:sz w:val="24"/>
          <w:szCs w:val="24"/>
        </w:rPr>
        <w:t>N</w:t>
      </w:r>
      <w:r w:rsidR="00D06A0C" w:rsidRPr="00524FD5">
        <w:rPr>
          <w:color w:val="000000"/>
          <w:sz w:val="24"/>
          <w:szCs w:val="24"/>
        </w:rPr>
        <w:t xml:space="preserve">aloxone, and provide </w:t>
      </w:r>
      <w:r w:rsidR="00F11654">
        <w:rPr>
          <w:color w:val="000000"/>
          <w:sz w:val="24"/>
          <w:szCs w:val="24"/>
        </w:rPr>
        <w:t>N</w:t>
      </w:r>
      <w:r w:rsidR="00D06A0C" w:rsidRPr="00524FD5">
        <w:rPr>
          <w:color w:val="000000"/>
          <w:sz w:val="24"/>
          <w:szCs w:val="24"/>
        </w:rPr>
        <w:t xml:space="preserve">asal </w:t>
      </w:r>
      <w:r w:rsidR="00F11654">
        <w:rPr>
          <w:color w:val="000000"/>
          <w:sz w:val="24"/>
          <w:szCs w:val="24"/>
        </w:rPr>
        <w:t>N</w:t>
      </w:r>
      <w:r w:rsidR="00D06A0C" w:rsidRPr="00524FD5">
        <w:rPr>
          <w:color w:val="000000"/>
          <w:sz w:val="24"/>
          <w:szCs w:val="24"/>
        </w:rPr>
        <w:t>aloxone to</w:t>
      </w:r>
      <w:r w:rsidR="008F5C36" w:rsidRPr="00524FD5">
        <w:rPr>
          <w:color w:val="000000"/>
          <w:sz w:val="24"/>
          <w:szCs w:val="24"/>
        </w:rPr>
        <w:t xml:space="preserve"> </w:t>
      </w:r>
      <w:r w:rsidRPr="00524FD5">
        <w:rPr>
          <w:color w:val="000000"/>
          <w:sz w:val="24"/>
          <w:szCs w:val="24"/>
        </w:rPr>
        <w:t>individuals</w:t>
      </w:r>
      <w:r w:rsidR="008F5C36" w:rsidRPr="00524FD5">
        <w:rPr>
          <w:color w:val="000000"/>
          <w:sz w:val="24"/>
          <w:szCs w:val="24"/>
        </w:rPr>
        <w:t xml:space="preserve"> at high risk for</w:t>
      </w:r>
      <w:r w:rsidR="00D06A0C" w:rsidRPr="00524FD5">
        <w:rPr>
          <w:color w:val="000000"/>
          <w:sz w:val="24"/>
          <w:szCs w:val="24"/>
        </w:rPr>
        <w:t xml:space="preserve"> opioid overdose</w:t>
      </w:r>
      <w:r w:rsidRPr="00524FD5">
        <w:rPr>
          <w:color w:val="000000"/>
          <w:sz w:val="24"/>
          <w:szCs w:val="24"/>
        </w:rPr>
        <w:t>.</w:t>
      </w:r>
    </w:p>
    <w:p w14:paraId="57205A4B" w14:textId="77777777" w:rsidR="006145BF" w:rsidRPr="00524FD5" w:rsidRDefault="006145BF" w:rsidP="006145BF">
      <w:pPr>
        <w:ind w:left="360"/>
        <w:rPr>
          <w:sz w:val="24"/>
          <w:szCs w:val="24"/>
        </w:rPr>
      </w:pPr>
    </w:p>
    <w:p w14:paraId="63C58892" w14:textId="77777777" w:rsidR="007218E7" w:rsidRPr="00524FD5" w:rsidRDefault="007218E7" w:rsidP="007218E7">
      <w:pPr>
        <w:numPr>
          <w:ilvl w:val="0"/>
          <w:numId w:val="37"/>
        </w:numPr>
        <w:rPr>
          <w:sz w:val="24"/>
          <w:szCs w:val="24"/>
        </w:rPr>
      </w:pPr>
      <w:r w:rsidRPr="00524FD5">
        <w:rPr>
          <w:sz w:val="24"/>
          <w:szCs w:val="24"/>
        </w:rPr>
        <w:t>PROCEDURE</w:t>
      </w:r>
    </w:p>
    <w:p w14:paraId="2C154799" w14:textId="77777777" w:rsidR="007218E7" w:rsidRPr="00524FD5" w:rsidRDefault="007218E7" w:rsidP="007218E7">
      <w:pPr>
        <w:pStyle w:val="Header"/>
        <w:tabs>
          <w:tab w:val="clear" w:pos="4320"/>
          <w:tab w:val="clear" w:pos="8640"/>
        </w:tabs>
        <w:rPr>
          <w:sz w:val="24"/>
          <w:szCs w:val="24"/>
        </w:rPr>
      </w:pPr>
    </w:p>
    <w:p w14:paraId="47687B0B" w14:textId="638EBA94" w:rsidR="007218E7" w:rsidRPr="00524FD5" w:rsidRDefault="006B512E" w:rsidP="007218E7">
      <w:pPr>
        <w:pStyle w:val="Heading3"/>
        <w:numPr>
          <w:ilvl w:val="1"/>
          <w:numId w:val="37"/>
        </w:numPr>
        <w:pBdr>
          <w:bottom w:val="none" w:sz="0" w:space="0" w:color="auto"/>
        </w:pBdr>
        <w:tabs>
          <w:tab w:val="left" w:pos="0"/>
        </w:tabs>
        <w:spacing w:line="259" w:lineRule="exact"/>
        <w:jc w:val="left"/>
        <w:rPr>
          <w:rFonts w:ascii="Times New Roman" w:hAnsi="Times New Roman"/>
          <w:b w:val="0"/>
          <w:szCs w:val="24"/>
        </w:rPr>
      </w:pPr>
      <w:r w:rsidRPr="00524FD5">
        <w:rPr>
          <w:rFonts w:ascii="Times New Roman" w:hAnsi="Times New Roman"/>
          <w:b w:val="0"/>
          <w:szCs w:val="24"/>
        </w:rPr>
        <w:t>IDENTIFICATION OF HIGH-RISK PATIENTS</w:t>
      </w:r>
    </w:p>
    <w:p w14:paraId="0E453342" w14:textId="7F170594" w:rsidR="007218E7" w:rsidRPr="00524FD5" w:rsidRDefault="006B512E"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In the emergency room setting</w:t>
      </w:r>
      <w:r w:rsidR="006145BF" w:rsidRPr="00524FD5">
        <w:rPr>
          <w:color w:val="000000"/>
          <w:sz w:val="24"/>
          <w:szCs w:val="24"/>
        </w:rPr>
        <w:t>,</w:t>
      </w:r>
      <w:r w:rsidRPr="00524FD5">
        <w:rPr>
          <w:color w:val="000000"/>
          <w:sz w:val="24"/>
          <w:szCs w:val="24"/>
        </w:rPr>
        <w:t xml:space="preserve"> patients can be identified based on the risk of overdose or respiratory depression from opioids such as:</w:t>
      </w:r>
    </w:p>
    <w:p w14:paraId="21CA06BD" w14:textId="77777777" w:rsidR="006B512E" w:rsidRPr="00524FD5" w:rsidRDefault="006B512E" w:rsidP="006B512E">
      <w:pPr>
        <w:pStyle w:val="ListParagraph"/>
        <w:numPr>
          <w:ilvl w:val="3"/>
          <w:numId w:val="37"/>
        </w:numPr>
        <w:rPr>
          <w:color w:val="000000"/>
          <w:sz w:val="24"/>
          <w:szCs w:val="24"/>
        </w:rPr>
      </w:pPr>
      <w:r w:rsidRPr="00524FD5">
        <w:rPr>
          <w:color w:val="000000"/>
          <w:sz w:val="24"/>
          <w:szCs w:val="24"/>
        </w:rPr>
        <w:t>Patients with substance use disorders</w:t>
      </w:r>
    </w:p>
    <w:p w14:paraId="035D6A2E" w14:textId="77777777" w:rsidR="006B512E" w:rsidRPr="00524FD5" w:rsidRDefault="006B512E" w:rsidP="006B512E">
      <w:pPr>
        <w:pStyle w:val="ListParagraph"/>
        <w:numPr>
          <w:ilvl w:val="3"/>
          <w:numId w:val="37"/>
        </w:numPr>
        <w:rPr>
          <w:color w:val="000000"/>
          <w:sz w:val="24"/>
          <w:szCs w:val="24"/>
        </w:rPr>
      </w:pPr>
      <w:r w:rsidRPr="00524FD5">
        <w:rPr>
          <w:color w:val="000000"/>
          <w:sz w:val="24"/>
          <w:szCs w:val="24"/>
        </w:rPr>
        <w:t>Patients illegally using or intentionally misusing opioids</w:t>
      </w:r>
    </w:p>
    <w:p w14:paraId="7D37DF39" w14:textId="38BDE1C6" w:rsidR="006B512E" w:rsidRPr="00524FD5" w:rsidRDefault="006B512E" w:rsidP="006B512E">
      <w:pPr>
        <w:numPr>
          <w:ilvl w:val="3"/>
          <w:numId w:val="37"/>
        </w:numPr>
        <w:tabs>
          <w:tab w:val="left" w:pos="0"/>
        </w:tabs>
        <w:spacing w:line="259" w:lineRule="exact"/>
        <w:ind w:left="2160" w:hanging="1080"/>
        <w:rPr>
          <w:color w:val="000000"/>
          <w:sz w:val="24"/>
          <w:szCs w:val="24"/>
        </w:rPr>
      </w:pPr>
      <w:r w:rsidRPr="00524FD5">
        <w:rPr>
          <w:color w:val="000000"/>
          <w:sz w:val="24"/>
          <w:szCs w:val="24"/>
        </w:rPr>
        <w:t>Patients appropriately using prescribed opioids but have increased possibility of respiratory depression or unintentional overdose. For instance, patients with opioid prescription and also who have comorbidities such as COPD, asthma, sleep apnea or concomitantly on benzodiazepine, alcohol use or CNS depressants</w:t>
      </w:r>
    </w:p>
    <w:p w14:paraId="410BB24D" w14:textId="77777777" w:rsidR="006B512E" w:rsidRPr="00524FD5" w:rsidRDefault="006B512E" w:rsidP="006B512E">
      <w:pPr>
        <w:pStyle w:val="ListParagraph"/>
        <w:numPr>
          <w:ilvl w:val="3"/>
          <w:numId w:val="37"/>
        </w:numPr>
        <w:rPr>
          <w:color w:val="000000"/>
          <w:sz w:val="24"/>
          <w:szCs w:val="24"/>
        </w:rPr>
      </w:pPr>
      <w:r w:rsidRPr="00524FD5">
        <w:rPr>
          <w:color w:val="000000"/>
          <w:sz w:val="24"/>
          <w:szCs w:val="24"/>
        </w:rPr>
        <w:t>Patients with chronic renal or hepatic dysfunction (have poor opioid clearance)</w:t>
      </w:r>
    </w:p>
    <w:p w14:paraId="161C1E4E" w14:textId="138562C7" w:rsidR="006B512E" w:rsidRPr="00524FD5" w:rsidRDefault="006B512E" w:rsidP="00051990">
      <w:pPr>
        <w:pStyle w:val="ListParagraph"/>
        <w:numPr>
          <w:ilvl w:val="3"/>
          <w:numId w:val="37"/>
        </w:numPr>
        <w:ind w:left="2160" w:hanging="1080"/>
        <w:rPr>
          <w:color w:val="000000"/>
          <w:sz w:val="24"/>
          <w:szCs w:val="24"/>
        </w:rPr>
      </w:pPr>
      <w:r w:rsidRPr="00524FD5">
        <w:rPr>
          <w:color w:val="000000"/>
          <w:sz w:val="24"/>
          <w:szCs w:val="24"/>
        </w:rPr>
        <w:t>Patients with history of opioid addiction (e.g.</w:t>
      </w:r>
      <w:r w:rsidR="00491633">
        <w:rPr>
          <w:color w:val="000000"/>
          <w:sz w:val="24"/>
          <w:szCs w:val="24"/>
        </w:rPr>
        <w:t>,</w:t>
      </w:r>
      <w:r w:rsidRPr="00524FD5">
        <w:rPr>
          <w:color w:val="000000"/>
          <w:sz w:val="24"/>
          <w:szCs w:val="24"/>
        </w:rPr>
        <w:t xml:space="preserve"> opioid prescription from multiple providers and/or pharmacies or high daily dosage)</w:t>
      </w:r>
    </w:p>
    <w:p w14:paraId="0FCC31C9" w14:textId="77777777" w:rsidR="007218E7" w:rsidRPr="00524FD5" w:rsidRDefault="007218E7" w:rsidP="007218E7">
      <w:pPr>
        <w:tabs>
          <w:tab w:val="left" w:pos="0"/>
        </w:tabs>
        <w:spacing w:line="259" w:lineRule="exact"/>
        <w:rPr>
          <w:color w:val="000000"/>
          <w:sz w:val="24"/>
          <w:szCs w:val="24"/>
        </w:rPr>
      </w:pPr>
    </w:p>
    <w:p w14:paraId="279EB873" w14:textId="790E334C" w:rsidR="007218E7" w:rsidRPr="00524FD5" w:rsidRDefault="009D0BB0" w:rsidP="007218E7">
      <w:pPr>
        <w:pStyle w:val="Heading3"/>
        <w:numPr>
          <w:ilvl w:val="1"/>
          <w:numId w:val="37"/>
        </w:numPr>
        <w:pBdr>
          <w:bottom w:val="none" w:sz="0" w:space="0" w:color="auto"/>
        </w:pBdr>
        <w:tabs>
          <w:tab w:val="left" w:pos="0"/>
        </w:tabs>
        <w:spacing w:line="259" w:lineRule="exact"/>
        <w:jc w:val="left"/>
        <w:rPr>
          <w:rFonts w:ascii="Times New Roman" w:hAnsi="Times New Roman"/>
          <w:b w:val="0"/>
          <w:szCs w:val="24"/>
        </w:rPr>
      </w:pPr>
      <w:r w:rsidRPr="00524FD5">
        <w:rPr>
          <w:rFonts w:ascii="Times New Roman" w:hAnsi="Times New Roman"/>
          <w:b w:val="0"/>
          <w:szCs w:val="24"/>
        </w:rPr>
        <w:t>DISPENSING NALOXONE</w:t>
      </w:r>
    </w:p>
    <w:p w14:paraId="0F16D1BF" w14:textId="77777777" w:rsidR="007218E7" w:rsidRPr="00524FD5" w:rsidRDefault="007218E7" w:rsidP="007218E7">
      <w:pPr>
        <w:tabs>
          <w:tab w:val="left" w:pos="0"/>
        </w:tabs>
        <w:spacing w:line="259" w:lineRule="exact"/>
        <w:rPr>
          <w:color w:val="000000"/>
          <w:sz w:val="24"/>
          <w:szCs w:val="24"/>
        </w:rPr>
      </w:pPr>
    </w:p>
    <w:p w14:paraId="7979482D" w14:textId="34C1F67D" w:rsidR="007218E7" w:rsidRPr="00524FD5" w:rsidRDefault="00563CA4" w:rsidP="00AA3B4A">
      <w:pPr>
        <w:numPr>
          <w:ilvl w:val="2"/>
          <w:numId w:val="37"/>
        </w:numPr>
        <w:tabs>
          <w:tab w:val="left" w:pos="0"/>
        </w:tabs>
        <w:spacing w:line="259" w:lineRule="exact"/>
        <w:ind w:left="1483" w:right="763" w:hanging="720"/>
        <w:rPr>
          <w:color w:val="000000"/>
          <w:sz w:val="24"/>
          <w:szCs w:val="24"/>
        </w:rPr>
      </w:pPr>
      <w:r w:rsidRPr="00524FD5">
        <w:rPr>
          <w:color w:val="000000"/>
          <w:sz w:val="24"/>
          <w:szCs w:val="24"/>
        </w:rPr>
        <w:t xml:space="preserve">Nasal Naloxone for the purpose of dispensing to patients will be </w:t>
      </w:r>
      <w:r w:rsidR="00983961" w:rsidRPr="00524FD5">
        <w:rPr>
          <w:color w:val="000000"/>
          <w:sz w:val="24"/>
          <w:szCs w:val="24"/>
        </w:rPr>
        <w:t>obtained by</w:t>
      </w:r>
      <w:r w:rsidR="00524FD5">
        <w:rPr>
          <w:color w:val="000000"/>
          <w:sz w:val="24"/>
          <w:szCs w:val="24"/>
        </w:rPr>
        <w:t xml:space="preserve"> </w:t>
      </w:r>
      <w:r w:rsidR="00983961" w:rsidRPr="00524FD5">
        <w:rPr>
          <w:color w:val="000000"/>
          <w:sz w:val="24"/>
          <w:szCs w:val="24"/>
          <w:highlight w:val="yellow"/>
        </w:rPr>
        <w:t>[Name of Institution]</w:t>
      </w:r>
      <w:r w:rsidRPr="00524FD5">
        <w:rPr>
          <w:color w:val="000000"/>
          <w:sz w:val="24"/>
          <w:szCs w:val="24"/>
        </w:rPr>
        <w:t xml:space="preserve"> </w:t>
      </w:r>
      <w:r w:rsidR="00983961" w:rsidRPr="00524FD5">
        <w:rPr>
          <w:color w:val="000000"/>
          <w:sz w:val="24"/>
          <w:szCs w:val="24"/>
        </w:rPr>
        <w:t>through purchasing, grant funding opportunities, local health departments</w:t>
      </w:r>
      <w:r w:rsidR="00755FB5" w:rsidRPr="00524FD5">
        <w:rPr>
          <w:color w:val="000000"/>
          <w:sz w:val="24"/>
          <w:szCs w:val="24"/>
        </w:rPr>
        <w:t>, etc</w:t>
      </w:r>
      <w:r w:rsidRPr="00524FD5">
        <w:rPr>
          <w:color w:val="000000"/>
          <w:sz w:val="24"/>
          <w:szCs w:val="24"/>
        </w:rPr>
        <w:t>.</w:t>
      </w:r>
    </w:p>
    <w:p w14:paraId="00DA89E7" w14:textId="361C03E0" w:rsidR="00563CA4" w:rsidRPr="00524FD5" w:rsidRDefault="00563CA4" w:rsidP="00AA3B4A">
      <w:pPr>
        <w:numPr>
          <w:ilvl w:val="2"/>
          <w:numId w:val="37"/>
        </w:numPr>
        <w:tabs>
          <w:tab w:val="left" w:pos="0"/>
        </w:tabs>
        <w:spacing w:line="259" w:lineRule="exact"/>
        <w:ind w:left="1483" w:right="763" w:hanging="720"/>
        <w:rPr>
          <w:color w:val="000000"/>
          <w:sz w:val="24"/>
          <w:szCs w:val="24"/>
        </w:rPr>
      </w:pPr>
      <w:r w:rsidRPr="00524FD5">
        <w:rPr>
          <w:color w:val="000000"/>
          <w:sz w:val="24"/>
          <w:szCs w:val="24"/>
        </w:rPr>
        <w:t xml:space="preserve">Nasal Naloxone will be stored in the </w:t>
      </w:r>
      <w:r w:rsidR="00755FB5" w:rsidRPr="00524FD5">
        <w:rPr>
          <w:color w:val="000000"/>
          <w:sz w:val="24"/>
          <w:szCs w:val="24"/>
          <w:highlight w:val="yellow"/>
        </w:rPr>
        <w:t>[</w:t>
      </w:r>
      <w:r w:rsidRPr="00524FD5">
        <w:rPr>
          <w:color w:val="000000"/>
          <w:sz w:val="24"/>
          <w:szCs w:val="24"/>
          <w:highlight w:val="yellow"/>
        </w:rPr>
        <w:t>Automated Dispensing Cabinet</w:t>
      </w:r>
      <w:r w:rsidR="00755FB5" w:rsidRPr="00524FD5">
        <w:rPr>
          <w:color w:val="000000"/>
          <w:sz w:val="24"/>
          <w:szCs w:val="24"/>
          <w:highlight w:val="yellow"/>
        </w:rPr>
        <w:t>]</w:t>
      </w:r>
      <w:r w:rsidRPr="00524FD5">
        <w:rPr>
          <w:color w:val="000000"/>
          <w:sz w:val="24"/>
          <w:szCs w:val="24"/>
        </w:rPr>
        <w:t xml:space="preserve"> in the Emergency Room.  This stock will be replenished from a supply kept segregated in the pharmacy.</w:t>
      </w:r>
    </w:p>
    <w:p w14:paraId="5A227B33" w14:textId="193BEBF6" w:rsidR="00563CA4" w:rsidRPr="00524FD5" w:rsidRDefault="00563CA4" w:rsidP="00AA3B4A">
      <w:pPr>
        <w:numPr>
          <w:ilvl w:val="2"/>
          <w:numId w:val="37"/>
        </w:numPr>
        <w:tabs>
          <w:tab w:val="left" w:pos="0"/>
        </w:tabs>
        <w:spacing w:line="259" w:lineRule="exact"/>
        <w:ind w:left="1483" w:right="763" w:hanging="720"/>
        <w:rPr>
          <w:color w:val="000000"/>
          <w:sz w:val="24"/>
          <w:szCs w:val="24"/>
        </w:rPr>
      </w:pPr>
      <w:r w:rsidRPr="00524FD5">
        <w:rPr>
          <w:color w:val="000000"/>
          <w:sz w:val="24"/>
          <w:szCs w:val="24"/>
        </w:rPr>
        <w:t>Once a patient is determined to meet the high-risk criteria</w:t>
      </w:r>
      <w:r w:rsidR="005F0433" w:rsidRPr="00524FD5">
        <w:rPr>
          <w:color w:val="000000"/>
          <w:sz w:val="24"/>
          <w:szCs w:val="24"/>
        </w:rPr>
        <w:t xml:space="preserve"> and has</w:t>
      </w:r>
      <w:r w:rsidR="00755FB5" w:rsidRPr="00524FD5">
        <w:rPr>
          <w:color w:val="000000"/>
          <w:sz w:val="24"/>
          <w:szCs w:val="24"/>
        </w:rPr>
        <w:t xml:space="preserve"> agreed to accept the offer of </w:t>
      </w:r>
      <w:r w:rsidR="005F0433" w:rsidRPr="00524FD5">
        <w:rPr>
          <w:color w:val="000000"/>
          <w:sz w:val="24"/>
          <w:szCs w:val="24"/>
        </w:rPr>
        <w:t>Nasal Naloxone</w:t>
      </w:r>
      <w:r w:rsidRPr="00524FD5">
        <w:rPr>
          <w:color w:val="000000"/>
          <w:sz w:val="24"/>
          <w:szCs w:val="24"/>
        </w:rPr>
        <w:t>, the physician will</w:t>
      </w:r>
      <w:r w:rsidR="008B5DBA" w:rsidRPr="00524FD5">
        <w:rPr>
          <w:color w:val="000000"/>
          <w:sz w:val="24"/>
          <w:szCs w:val="24"/>
        </w:rPr>
        <w:t xml:space="preserve"> notify the nurse to obtain the Nasal Naloxone from the </w:t>
      </w:r>
      <w:r w:rsidR="00755FB5" w:rsidRPr="00524FD5">
        <w:rPr>
          <w:color w:val="000000"/>
          <w:sz w:val="24"/>
          <w:szCs w:val="24"/>
          <w:highlight w:val="yellow"/>
        </w:rPr>
        <w:t>[Automated Dispensing Cabinet]</w:t>
      </w:r>
      <w:r w:rsidR="008B5DBA" w:rsidRPr="00524FD5">
        <w:rPr>
          <w:color w:val="000000"/>
          <w:sz w:val="24"/>
          <w:szCs w:val="24"/>
          <w:highlight w:val="yellow"/>
        </w:rPr>
        <w:t>.</w:t>
      </w:r>
    </w:p>
    <w:p w14:paraId="62B025C6" w14:textId="6A39E943" w:rsidR="008B5DBA" w:rsidRPr="00524FD5" w:rsidRDefault="008B5DBA" w:rsidP="00AA3B4A">
      <w:pPr>
        <w:numPr>
          <w:ilvl w:val="2"/>
          <w:numId w:val="37"/>
        </w:numPr>
        <w:tabs>
          <w:tab w:val="left" w:pos="0"/>
        </w:tabs>
        <w:spacing w:line="259" w:lineRule="exact"/>
        <w:ind w:left="1483" w:right="763" w:hanging="720"/>
        <w:rPr>
          <w:color w:val="000000"/>
          <w:sz w:val="24"/>
          <w:szCs w:val="24"/>
        </w:rPr>
      </w:pPr>
      <w:r w:rsidRPr="00524FD5">
        <w:rPr>
          <w:color w:val="000000"/>
          <w:sz w:val="24"/>
          <w:szCs w:val="24"/>
        </w:rPr>
        <w:t>The physician or designated agent will provide patient education and complete the Dispensing Form.</w:t>
      </w:r>
    </w:p>
    <w:p w14:paraId="3CD2E49A" w14:textId="5A9002B7" w:rsidR="007218E7" w:rsidRPr="00524FD5" w:rsidRDefault="008B5DBA" w:rsidP="00AA3B4A">
      <w:pPr>
        <w:numPr>
          <w:ilvl w:val="2"/>
          <w:numId w:val="37"/>
        </w:numPr>
        <w:tabs>
          <w:tab w:val="left" w:pos="0"/>
        </w:tabs>
        <w:spacing w:line="259" w:lineRule="exact"/>
        <w:ind w:left="1483" w:right="763" w:hanging="720"/>
        <w:rPr>
          <w:color w:val="000000"/>
          <w:sz w:val="24"/>
          <w:szCs w:val="24"/>
        </w:rPr>
      </w:pPr>
      <w:r w:rsidRPr="00524FD5">
        <w:rPr>
          <w:color w:val="000000"/>
          <w:sz w:val="24"/>
          <w:szCs w:val="24"/>
        </w:rPr>
        <w:t>After patient education is provided the Nasal Naloxone will be given to the patient.</w:t>
      </w:r>
    </w:p>
    <w:p w14:paraId="5CB0C94B" w14:textId="77777777" w:rsidR="007218E7" w:rsidRPr="00524FD5" w:rsidRDefault="007218E7" w:rsidP="007218E7">
      <w:pPr>
        <w:tabs>
          <w:tab w:val="left" w:pos="0"/>
        </w:tabs>
        <w:spacing w:line="259" w:lineRule="exact"/>
        <w:rPr>
          <w:color w:val="000000"/>
          <w:sz w:val="24"/>
          <w:szCs w:val="24"/>
        </w:rPr>
      </w:pPr>
    </w:p>
    <w:p w14:paraId="052728FA" w14:textId="240E9BC3" w:rsidR="007218E7" w:rsidRPr="00524FD5" w:rsidRDefault="009D0BB0" w:rsidP="007218E7">
      <w:pPr>
        <w:pStyle w:val="Heading3"/>
        <w:numPr>
          <w:ilvl w:val="1"/>
          <w:numId w:val="37"/>
        </w:numPr>
        <w:pBdr>
          <w:bottom w:val="none" w:sz="0" w:space="0" w:color="auto"/>
        </w:pBdr>
        <w:tabs>
          <w:tab w:val="left" w:pos="0"/>
        </w:tabs>
        <w:spacing w:line="259" w:lineRule="exact"/>
        <w:jc w:val="left"/>
        <w:rPr>
          <w:rFonts w:ascii="Times New Roman" w:hAnsi="Times New Roman"/>
          <w:b w:val="0"/>
          <w:szCs w:val="24"/>
        </w:rPr>
      </w:pPr>
      <w:r w:rsidRPr="00524FD5">
        <w:rPr>
          <w:rFonts w:ascii="Times New Roman" w:hAnsi="Times New Roman"/>
          <w:b w:val="0"/>
          <w:szCs w:val="24"/>
        </w:rPr>
        <w:t>EDUCATING THE PATIENT</w:t>
      </w:r>
    </w:p>
    <w:p w14:paraId="4A5BBEE2" w14:textId="096B85D2" w:rsidR="007218E7" w:rsidRPr="00524FD5" w:rsidRDefault="008B5DBA"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Physicians and nurses will be trained to provide patient education according to the local health department standards</w:t>
      </w:r>
      <w:r w:rsidR="007218E7" w:rsidRPr="00524FD5">
        <w:rPr>
          <w:color w:val="000000"/>
          <w:sz w:val="24"/>
          <w:szCs w:val="24"/>
        </w:rPr>
        <w:t>.</w:t>
      </w:r>
    </w:p>
    <w:p w14:paraId="2B5D2C12" w14:textId="7977676B" w:rsidR="0026775B" w:rsidRPr="00524FD5" w:rsidRDefault="0021461E"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 xml:space="preserve">Training requirements </w:t>
      </w:r>
      <w:r w:rsidR="00E43F38" w:rsidRPr="00524FD5">
        <w:rPr>
          <w:color w:val="000000"/>
          <w:sz w:val="24"/>
          <w:szCs w:val="24"/>
        </w:rPr>
        <w:t xml:space="preserve">may be found in the </w:t>
      </w:r>
      <w:r w:rsidRPr="00524FD5">
        <w:rPr>
          <w:color w:val="000000"/>
          <w:sz w:val="24"/>
          <w:szCs w:val="24"/>
        </w:rPr>
        <w:t>Naloxone Protoco</w:t>
      </w:r>
      <w:r w:rsidR="00E43F38" w:rsidRPr="00524FD5">
        <w:rPr>
          <w:color w:val="000000"/>
          <w:sz w:val="24"/>
          <w:szCs w:val="24"/>
        </w:rPr>
        <w:t>l.</w:t>
      </w:r>
    </w:p>
    <w:p w14:paraId="4668F0A7" w14:textId="52601077" w:rsidR="00297A18" w:rsidRPr="00524FD5" w:rsidRDefault="00DA4687" w:rsidP="007218E7">
      <w:pPr>
        <w:numPr>
          <w:ilvl w:val="2"/>
          <w:numId w:val="37"/>
        </w:numPr>
        <w:tabs>
          <w:tab w:val="left" w:pos="0"/>
        </w:tabs>
        <w:spacing w:line="259" w:lineRule="exact"/>
        <w:rPr>
          <w:color w:val="000000"/>
          <w:sz w:val="24"/>
          <w:szCs w:val="24"/>
        </w:rPr>
      </w:pPr>
      <w:r w:rsidRPr="00524FD5">
        <w:rPr>
          <w:color w:val="000000"/>
          <w:sz w:val="24"/>
          <w:szCs w:val="24"/>
        </w:rPr>
        <w:t>Key patient counselling points include the following:</w:t>
      </w:r>
    </w:p>
    <w:p w14:paraId="667284DD" w14:textId="7012B284" w:rsidR="00DA4687" w:rsidRPr="00524FD5" w:rsidRDefault="00DA4687" w:rsidP="00DA4687">
      <w:pPr>
        <w:numPr>
          <w:ilvl w:val="3"/>
          <w:numId w:val="37"/>
        </w:numPr>
        <w:tabs>
          <w:tab w:val="left" w:pos="0"/>
        </w:tabs>
        <w:spacing w:line="259" w:lineRule="exact"/>
        <w:rPr>
          <w:color w:val="000000"/>
          <w:sz w:val="24"/>
          <w:szCs w:val="24"/>
        </w:rPr>
      </w:pPr>
      <w:r w:rsidRPr="00524FD5">
        <w:rPr>
          <w:color w:val="000000"/>
          <w:sz w:val="24"/>
          <w:szCs w:val="24"/>
        </w:rPr>
        <w:t>The proper administration of the opioid antagonist</w:t>
      </w:r>
    </w:p>
    <w:p w14:paraId="18576798" w14:textId="51247F3A" w:rsidR="00DA4687" w:rsidRPr="00524FD5" w:rsidRDefault="00DA4687" w:rsidP="00DA4687">
      <w:pPr>
        <w:numPr>
          <w:ilvl w:val="3"/>
          <w:numId w:val="37"/>
        </w:numPr>
        <w:tabs>
          <w:tab w:val="left" w:pos="0"/>
        </w:tabs>
        <w:spacing w:line="259" w:lineRule="exact"/>
        <w:ind w:left="2160" w:hanging="1080"/>
        <w:rPr>
          <w:color w:val="000000"/>
          <w:sz w:val="24"/>
          <w:szCs w:val="24"/>
        </w:rPr>
      </w:pPr>
      <w:r w:rsidRPr="00524FD5">
        <w:rPr>
          <w:sz w:val="24"/>
          <w:szCs w:val="24"/>
        </w:rPr>
        <w:lastRenderedPageBreak/>
        <w:t>The importance of contacting emergency services as soon as practicable either before or after administering the opioid antagonist</w:t>
      </w:r>
    </w:p>
    <w:p w14:paraId="0031C1EB" w14:textId="76C7FC28" w:rsidR="00DA4687" w:rsidRPr="00524FD5" w:rsidRDefault="00DA4687" w:rsidP="00F77A9C">
      <w:pPr>
        <w:numPr>
          <w:ilvl w:val="3"/>
          <w:numId w:val="37"/>
        </w:numPr>
        <w:tabs>
          <w:tab w:val="left" w:pos="0"/>
        </w:tabs>
        <w:spacing w:line="259" w:lineRule="exact"/>
        <w:ind w:left="2160" w:hanging="1080"/>
        <w:rPr>
          <w:color w:val="000000"/>
          <w:sz w:val="24"/>
          <w:szCs w:val="24"/>
        </w:rPr>
      </w:pPr>
      <w:r w:rsidRPr="00524FD5">
        <w:rPr>
          <w:color w:val="000000"/>
          <w:sz w:val="24"/>
          <w:szCs w:val="24"/>
        </w:rPr>
        <w:t>The risks associated with failure to contact emergency services following administration of an opioid antagonist</w:t>
      </w:r>
    </w:p>
    <w:p w14:paraId="75176C77" w14:textId="1019EE75" w:rsidR="008E552A" w:rsidRPr="00524FD5" w:rsidRDefault="008E552A"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Patient counseling is mandatory and the person receiving the Nasal Naloxone may not opt out.</w:t>
      </w:r>
    </w:p>
    <w:p w14:paraId="26EAAC30" w14:textId="4DDDB833" w:rsidR="001E1120" w:rsidRPr="00524FD5" w:rsidRDefault="001E1120"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The patient will be provided with the number to talk with someone about available substance abuse treatment and recovery services near them</w:t>
      </w:r>
      <w:r w:rsidR="00F11654">
        <w:rPr>
          <w:color w:val="000000"/>
          <w:sz w:val="24"/>
          <w:szCs w:val="24"/>
        </w:rPr>
        <w:t>:</w:t>
      </w:r>
      <w:r w:rsidRPr="00524FD5">
        <w:rPr>
          <w:color w:val="000000"/>
          <w:sz w:val="24"/>
          <w:szCs w:val="24"/>
        </w:rPr>
        <w:t xml:space="preserve"> 1-844-HELP-4-WV.</w:t>
      </w:r>
    </w:p>
    <w:p w14:paraId="09E9F600" w14:textId="162CCE56" w:rsidR="001E1120" w:rsidRPr="00524FD5" w:rsidRDefault="001E1120"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A copy of the current Naloxone Administration “</w:t>
      </w:r>
      <w:r w:rsidR="00755FB5" w:rsidRPr="00524FD5">
        <w:rPr>
          <w:color w:val="000000"/>
          <w:sz w:val="24"/>
          <w:szCs w:val="24"/>
        </w:rPr>
        <w:t>Save a Life</w:t>
      </w:r>
      <w:r w:rsidRPr="00524FD5">
        <w:rPr>
          <w:color w:val="000000"/>
          <w:sz w:val="24"/>
          <w:szCs w:val="24"/>
        </w:rPr>
        <w:t xml:space="preserve">” </w:t>
      </w:r>
      <w:r w:rsidR="00C06DCE">
        <w:rPr>
          <w:color w:val="000000"/>
          <w:sz w:val="24"/>
          <w:szCs w:val="24"/>
        </w:rPr>
        <w:t xml:space="preserve">tri-fold brochure, </w:t>
      </w:r>
      <w:r w:rsidRPr="00524FD5">
        <w:rPr>
          <w:color w:val="000000"/>
          <w:sz w:val="24"/>
          <w:szCs w:val="24"/>
        </w:rPr>
        <w:t xml:space="preserve">created and maintained by the West Virginia Department of Health </w:t>
      </w:r>
      <w:r w:rsidR="00491633">
        <w:rPr>
          <w:color w:val="000000"/>
          <w:sz w:val="24"/>
          <w:szCs w:val="24"/>
        </w:rPr>
        <w:t>and</w:t>
      </w:r>
      <w:r w:rsidRPr="00524FD5">
        <w:rPr>
          <w:color w:val="000000"/>
          <w:sz w:val="24"/>
          <w:szCs w:val="24"/>
        </w:rPr>
        <w:t xml:space="preserve"> Human Resources, Bureau for Public Health, Office of Emergency Medical Services (OEMS): </w:t>
      </w:r>
      <w:hyperlink r:id="rId14" w:history="1">
        <w:r w:rsidR="00413560" w:rsidRPr="00524FD5">
          <w:rPr>
            <w:rStyle w:val="Hyperlink"/>
            <w:sz w:val="24"/>
            <w:szCs w:val="24"/>
          </w:rPr>
          <w:t>https://www.wvoems.org/files/naloxone/naloxone-brochure-use-of-devices</w:t>
        </w:r>
      </w:hyperlink>
      <w:r w:rsidR="00413560" w:rsidRPr="00524FD5">
        <w:rPr>
          <w:color w:val="000000"/>
          <w:sz w:val="24"/>
          <w:szCs w:val="24"/>
        </w:rPr>
        <w:t xml:space="preserve"> </w:t>
      </w:r>
      <w:r w:rsidRPr="00524FD5">
        <w:rPr>
          <w:color w:val="000000"/>
          <w:sz w:val="24"/>
          <w:szCs w:val="24"/>
        </w:rPr>
        <w:t>will be given to the patient.</w:t>
      </w:r>
    </w:p>
    <w:p w14:paraId="4A57D1AE" w14:textId="4A36A694" w:rsidR="001E1120" w:rsidRPr="00524FD5" w:rsidRDefault="001E1120"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A copy of the</w:t>
      </w:r>
      <w:r w:rsidRPr="00524FD5">
        <w:rPr>
          <w:sz w:val="24"/>
          <w:szCs w:val="24"/>
        </w:rPr>
        <w:t xml:space="preserve"> </w:t>
      </w:r>
      <w:r w:rsidRPr="00524FD5">
        <w:rPr>
          <w:color w:val="000000"/>
          <w:sz w:val="24"/>
          <w:szCs w:val="24"/>
        </w:rPr>
        <w:t xml:space="preserve">Naloxone </w:t>
      </w:r>
      <w:r w:rsidR="00C06DCE">
        <w:rPr>
          <w:color w:val="000000"/>
          <w:sz w:val="24"/>
          <w:szCs w:val="24"/>
        </w:rPr>
        <w:t>t</w:t>
      </w:r>
      <w:r w:rsidRPr="00524FD5">
        <w:rPr>
          <w:color w:val="000000"/>
          <w:sz w:val="24"/>
          <w:szCs w:val="24"/>
        </w:rPr>
        <w:t xml:space="preserve">ri-fold </w:t>
      </w:r>
      <w:r w:rsidR="00C06DCE">
        <w:rPr>
          <w:color w:val="000000"/>
          <w:sz w:val="24"/>
          <w:szCs w:val="24"/>
        </w:rPr>
        <w:t>b</w:t>
      </w:r>
      <w:r w:rsidR="00152C10" w:rsidRPr="00524FD5">
        <w:rPr>
          <w:color w:val="000000"/>
          <w:sz w:val="24"/>
          <w:szCs w:val="24"/>
        </w:rPr>
        <w:t>rochure</w:t>
      </w:r>
      <w:r w:rsidRPr="00524FD5">
        <w:rPr>
          <w:color w:val="000000"/>
          <w:sz w:val="24"/>
          <w:szCs w:val="24"/>
        </w:rPr>
        <w:t xml:space="preserve"> </w:t>
      </w:r>
      <w:r w:rsidR="00755FB5" w:rsidRPr="00524FD5">
        <w:rPr>
          <w:color w:val="000000"/>
          <w:sz w:val="24"/>
          <w:szCs w:val="24"/>
        </w:rPr>
        <w:t>“Resources</w:t>
      </w:r>
      <w:r w:rsidR="00413560" w:rsidRPr="00524FD5">
        <w:rPr>
          <w:color w:val="000000"/>
          <w:sz w:val="24"/>
          <w:szCs w:val="24"/>
        </w:rPr>
        <w:t xml:space="preserve"> for Substance Use Disorders”</w:t>
      </w:r>
      <w:r w:rsidRPr="00524FD5">
        <w:rPr>
          <w:color w:val="000000"/>
          <w:sz w:val="24"/>
          <w:szCs w:val="24"/>
        </w:rPr>
        <w:t xml:space="preserve"> </w:t>
      </w:r>
      <w:r w:rsidR="00413560" w:rsidRPr="00524FD5">
        <w:rPr>
          <w:color w:val="000000"/>
          <w:sz w:val="24"/>
          <w:szCs w:val="24"/>
        </w:rPr>
        <w:t xml:space="preserve">created and maintained by the West Virginia Department of Health </w:t>
      </w:r>
      <w:r w:rsidR="00491633">
        <w:rPr>
          <w:color w:val="000000"/>
          <w:sz w:val="24"/>
          <w:szCs w:val="24"/>
        </w:rPr>
        <w:t>and</w:t>
      </w:r>
      <w:r w:rsidR="00413560" w:rsidRPr="00524FD5">
        <w:rPr>
          <w:color w:val="000000"/>
          <w:sz w:val="24"/>
          <w:szCs w:val="24"/>
        </w:rPr>
        <w:t xml:space="preserve"> Human Resources, Bureau for Behavioral Health, Office of Emergency Medical Services (OEMS</w:t>
      </w:r>
      <w:r w:rsidR="00413560" w:rsidRPr="00524FD5">
        <w:rPr>
          <w:sz w:val="24"/>
          <w:szCs w:val="24"/>
        </w:rPr>
        <w:t xml:space="preserve">):  </w:t>
      </w:r>
      <w:hyperlink r:id="rId15" w:history="1">
        <w:r w:rsidR="00413560" w:rsidRPr="00524FD5">
          <w:rPr>
            <w:rStyle w:val="Hyperlink"/>
            <w:sz w:val="24"/>
            <w:szCs w:val="24"/>
          </w:rPr>
          <w:t>https://www.wvoems.org/files/naloxone/naloxone-brochure-bhf-resources</w:t>
        </w:r>
      </w:hyperlink>
      <w:r w:rsidR="00413560" w:rsidRPr="00524FD5">
        <w:rPr>
          <w:color w:val="000000"/>
          <w:sz w:val="24"/>
          <w:szCs w:val="24"/>
        </w:rPr>
        <w:t xml:space="preserve"> </w:t>
      </w:r>
      <w:r w:rsidRPr="00524FD5">
        <w:rPr>
          <w:color w:val="000000"/>
          <w:sz w:val="24"/>
          <w:szCs w:val="24"/>
        </w:rPr>
        <w:t xml:space="preserve">will be given to the patient. </w:t>
      </w:r>
    </w:p>
    <w:p w14:paraId="3CB6C98E" w14:textId="77777777" w:rsidR="007218E7" w:rsidRPr="00524FD5" w:rsidRDefault="007218E7" w:rsidP="007218E7">
      <w:pPr>
        <w:tabs>
          <w:tab w:val="left" w:pos="0"/>
        </w:tabs>
        <w:spacing w:line="259" w:lineRule="exact"/>
        <w:rPr>
          <w:color w:val="000000"/>
          <w:sz w:val="24"/>
          <w:szCs w:val="24"/>
        </w:rPr>
      </w:pPr>
    </w:p>
    <w:p w14:paraId="4B5F242D" w14:textId="2D2F6F85" w:rsidR="007218E7" w:rsidRPr="00524FD5" w:rsidRDefault="009D0BB0" w:rsidP="007218E7">
      <w:pPr>
        <w:numPr>
          <w:ilvl w:val="1"/>
          <w:numId w:val="37"/>
        </w:numPr>
        <w:tabs>
          <w:tab w:val="left" w:pos="0"/>
        </w:tabs>
        <w:spacing w:line="259" w:lineRule="exact"/>
        <w:rPr>
          <w:color w:val="000000"/>
          <w:sz w:val="24"/>
          <w:szCs w:val="24"/>
        </w:rPr>
      </w:pPr>
      <w:r w:rsidRPr="00524FD5">
        <w:rPr>
          <w:color w:val="000000"/>
          <w:sz w:val="24"/>
          <w:szCs w:val="24"/>
        </w:rPr>
        <w:t>RECORD KEEPING AND REPORTING</w:t>
      </w:r>
    </w:p>
    <w:p w14:paraId="1BFBB927" w14:textId="13CF320D" w:rsidR="007218E7" w:rsidRPr="00524FD5" w:rsidRDefault="00A61A0C"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The emergency room physician will document in the medical record that Nasal Naloxone was given to the patient.</w:t>
      </w:r>
    </w:p>
    <w:p w14:paraId="46039DF2" w14:textId="720D0A64" w:rsidR="00A61A0C" w:rsidRPr="00524FD5" w:rsidRDefault="00A61A0C"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 xml:space="preserve">The nurse removing the Nasal Naloxone from the </w:t>
      </w:r>
      <w:r w:rsidRPr="00524FD5">
        <w:rPr>
          <w:color w:val="000000"/>
          <w:sz w:val="24"/>
          <w:szCs w:val="24"/>
          <w:highlight w:val="yellow"/>
        </w:rPr>
        <w:t>Automated Dispensing Cabinet</w:t>
      </w:r>
      <w:r w:rsidRPr="00524FD5">
        <w:rPr>
          <w:color w:val="000000"/>
          <w:sz w:val="24"/>
          <w:szCs w:val="24"/>
        </w:rPr>
        <w:t xml:space="preserve"> will make an entry on the facility log for Naloxone dispensing.</w:t>
      </w:r>
    </w:p>
    <w:p w14:paraId="0EBFE050" w14:textId="2DA14C9D" w:rsidR="00A61A0C" w:rsidRPr="00524FD5" w:rsidRDefault="00A61A0C"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The nurse or physician providing education to the patient will complete the Naloxone Dispensing Form</w:t>
      </w:r>
      <w:r w:rsidR="006419EF" w:rsidRPr="00524FD5">
        <w:rPr>
          <w:color w:val="000000"/>
          <w:sz w:val="24"/>
          <w:szCs w:val="24"/>
        </w:rPr>
        <w:t xml:space="preserve"> </w:t>
      </w:r>
      <w:r w:rsidR="00491633">
        <w:rPr>
          <w:color w:val="000000"/>
          <w:sz w:val="24"/>
          <w:szCs w:val="24"/>
        </w:rPr>
        <w:t>(see attached).</w:t>
      </w:r>
    </w:p>
    <w:p w14:paraId="6FA25A13" w14:textId="61664743" w:rsidR="006419EF" w:rsidRPr="00524FD5" w:rsidRDefault="006419EF" w:rsidP="006419EF">
      <w:pPr>
        <w:numPr>
          <w:ilvl w:val="3"/>
          <w:numId w:val="37"/>
        </w:numPr>
        <w:tabs>
          <w:tab w:val="left" w:pos="0"/>
        </w:tabs>
        <w:spacing w:line="259" w:lineRule="exact"/>
        <w:rPr>
          <w:color w:val="000000"/>
          <w:sz w:val="24"/>
          <w:szCs w:val="24"/>
        </w:rPr>
      </w:pPr>
      <w:r w:rsidRPr="00524FD5">
        <w:rPr>
          <w:color w:val="000000"/>
          <w:sz w:val="24"/>
          <w:szCs w:val="24"/>
        </w:rPr>
        <w:t>Completed Dispensing Forms will be placed in the patient’s chart</w:t>
      </w:r>
      <w:r w:rsidR="00CA74FA" w:rsidRPr="00524FD5">
        <w:rPr>
          <w:color w:val="000000"/>
          <w:sz w:val="24"/>
          <w:szCs w:val="24"/>
        </w:rPr>
        <w:t>.</w:t>
      </w:r>
    </w:p>
    <w:p w14:paraId="0822F2C0" w14:textId="1500C079" w:rsidR="00D67DAF" w:rsidRPr="00524FD5" w:rsidRDefault="00D67DAF" w:rsidP="007218E7">
      <w:pPr>
        <w:numPr>
          <w:ilvl w:val="2"/>
          <w:numId w:val="37"/>
        </w:numPr>
        <w:tabs>
          <w:tab w:val="left" w:pos="0"/>
        </w:tabs>
        <w:spacing w:line="259" w:lineRule="exact"/>
        <w:rPr>
          <w:color w:val="000000"/>
          <w:sz w:val="24"/>
          <w:szCs w:val="24"/>
        </w:rPr>
      </w:pPr>
      <w:r w:rsidRPr="00524FD5">
        <w:rPr>
          <w:color w:val="000000"/>
          <w:sz w:val="24"/>
          <w:szCs w:val="24"/>
        </w:rPr>
        <w:t>Naloxone inventory will be reconciled with dispensing records at least monthly.</w:t>
      </w:r>
    </w:p>
    <w:p w14:paraId="1755A757" w14:textId="2004FC80" w:rsidR="006419EF" w:rsidRPr="00524FD5" w:rsidRDefault="006419EF" w:rsidP="00DC5AD4">
      <w:pPr>
        <w:numPr>
          <w:ilvl w:val="2"/>
          <w:numId w:val="37"/>
        </w:numPr>
        <w:tabs>
          <w:tab w:val="left" w:pos="0"/>
        </w:tabs>
        <w:spacing w:line="259" w:lineRule="exact"/>
        <w:ind w:left="1440" w:hanging="720"/>
        <w:rPr>
          <w:color w:val="000000"/>
          <w:sz w:val="24"/>
          <w:szCs w:val="24"/>
        </w:rPr>
      </w:pPr>
      <w:r w:rsidRPr="00524FD5">
        <w:rPr>
          <w:color w:val="000000"/>
          <w:sz w:val="24"/>
          <w:szCs w:val="24"/>
        </w:rPr>
        <w:t xml:space="preserve">The </w:t>
      </w:r>
      <w:r w:rsidR="00C06DCE">
        <w:rPr>
          <w:color w:val="000000"/>
          <w:sz w:val="24"/>
          <w:szCs w:val="24"/>
        </w:rPr>
        <w:t>p</w:t>
      </w:r>
      <w:r w:rsidRPr="00524FD5">
        <w:rPr>
          <w:color w:val="000000"/>
          <w:sz w:val="24"/>
          <w:szCs w:val="24"/>
        </w:rPr>
        <w:t>harmacy will report dispensing data to the W</w:t>
      </w:r>
      <w:r w:rsidR="00491633">
        <w:rPr>
          <w:color w:val="000000"/>
          <w:sz w:val="24"/>
          <w:szCs w:val="24"/>
        </w:rPr>
        <w:t xml:space="preserve">est </w:t>
      </w:r>
      <w:r w:rsidRPr="00524FD5">
        <w:rPr>
          <w:color w:val="000000"/>
          <w:sz w:val="24"/>
          <w:szCs w:val="24"/>
        </w:rPr>
        <w:t>V</w:t>
      </w:r>
      <w:r w:rsidR="00491633">
        <w:rPr>
          <w:color w:val="000000"/>
          <w:sz w:val="24"/>
          <w:szCs w:val="24"/>
        </w:rPr>
        <w:t>irginia Department of Health and Human Resources,</w:t>
      </w:r>
      <w:r w:rsidRPr="00524FD5">
        <w:rPr>
          <w:color w:val="000000"/>
          <w:sz w:val="24"/>
          <w:szCs w:val="24"/>
        </w:rPr>
        <w:t xml:space="preserve"> </w:t>
      </w:r>
      <w:r w:rsidR="00CB0C36" w:rsidRPr="00524FD5">
        <w:rPr>
          <w:color w:val="000000"/>
          <w:sz w:val="24"/>
          <w:szCs w:val="24"/>
        </w:rPr>
        <w:t>Office of Drug Control Policy</w:t>
      </w:r>
      <w:r w:rsidRPr="00524FD5">
        <w:rPr>
          <w:color w:val="000000"/>
          <w:sz w:val="24"/>
          <w:szCs w:val="24"/>
        </w:rPr>
        <w:t>.</w:t>
      </w:r>
    </w:p>
    <w:p w14:paraId="22FAC8BD" w14:textId="77777777" w:rsidR="007218E7" w:rsidRPr="00524FD5" w:rsidRDefault="007218E7" w:rsidP="007218E7">
      <w:pPr>
        <w:tabs>
          <w:tab w:val="left" w:pos="0"/>
        </w:tabs>
        <w:spacing w:line="259" w:lineRule="exact"/>
        <w:rPr>
          <w:color w:val="000000"/>
          <w:sz w:val="24"/>
          <w:szCs w:val="24"/>
        </w:rPr>
      </w:pPr>
    </w:p>
    <w:p w14:paraId="09F3BDA6" w14:textId="0D0E4861" w:rsidR="007218E7" w:rsidRPr="00524FD5" w:rsidRDefault="00563CA4" w:rsidP="007218E7">
      <w:pPr>
        <w:numPr>
          <w:ilvl w:val="1"/>
          <w:numId w:val="37"/>
        </w:numPr>
        <w:tabs>
          <w:tab w:val="left" w:pos="0"/>
        </w:tabs>
        <w:spacing w:line="259" w:lineRule="exact"/>
        <w:rPr>
          <w:color w:val="000000"/>
          <w:sz w:val="24"/>
          <w:szCs w:val="24"/>
        </w:rPr>
      </w:pPr>
      <w:r w:rsidRPr="00524FD5">
        <w:rPr>
          <w:color w:val="000000"/>
          <w:sz w:val="24"/>
          <w:szCs w:val="24"/>
        </w:rPr>
        <w:t>TRAINING</w:t>
      </w:r>
    </w:p>
    <w:p w14:paraId="66BF4B9D" w14:textId="0C30674D" w:rsidR="007218E7" w:rsidRPr="00524FD5" w:rsidRDefault="00CA74FA" w:rsidP="00AA3B4A">
      <w:pPr>
        <w:numPr>
          <w:ilvl w:val="2"/>
          <w:numId w:val="37"/>
        </w:numPr>
        <w:tabs>
          <w:tab w:val="left" w:pos="0"/>
        </w:tabs>
        <w:spacing w:line="259" w:lineRule="exact"/>
        <w:ind w:left="1440" w:hanging="720"/>
        <w:rPr>
          <w:color w:val="000000"/>
          <w:sz w:val="24"/>
          <w:szCs w:val="24"/>
        </w:rPr>
      </w:pPr>
      <w:r w:rsidRPr="00524FD5">
        <w:rPr>
          <w:color w:val="000000"/>
          <w:sz w:val="24"/>
          <w:szCs w:val="24"/>
        </w:rPr>
        <w:t xml:space="preserve">Training will be according to the standards set by the </w:t>
      </w:r>
      <w:r w:rsidR="00491633">
        <w:rPr>
          <w:color w:val="000000"/>
          <w:sz w:val="24"/>
          <w:szCs w:val="24"/>
        </w:rPr>
        <w:t xml:space="preserve">West Virginia Department of </w:t>
      </w:r>
      <w:r w:rsidR="009C333A">
        <w:rPr>
          <w:color w:val="000000"/>
          <w:sz w:val="24"/>
          <w:szCs w:val="24"/>
        </w:rPr>
        <w:t>H</w:t>
      </w:r>
      <w:r w:rsidR="00491633">
        <w:rPr>
          <w:color w:val="000000"/>
          <w:sz w:val="24"/>
          <w:szCs w:val="24"/>
        </w:rPr>
        <w:t xml:space="preserve">ealth and Human Resources, </w:t>
      </w:r>
      <w:r w:rsidR="00EC313E" w:rsidRPr="00524FD5">
        <w:rPr>
          <w:color w:val="000000"/>
          <w:sz w:val="24"/>
          <w:szCs w:val="24"/>
        </w:rPr>
        <w:t>Office of Drug Control Policy</w:t>
      </w:r>
      <w:r w:rsidR="00E43F38" w:rsidRPr="00524FD5">
        <w:rPr>
          <w:color w:val="000000"/>
          <w:sz w:val="24"/>
          <w:szCs w:val="24"/>
        </w:rPr>
        <w:t xml:space="preserve"> or the W</w:t>
      </w:r>
      <w:r w:rsidR="00491633">
        <w:rPr>
          <w:color w:val="000000"/>
          <w:sz w:val="24"/>
          <w:szCs w:val="24"/>
        </w:rPr>
        <w:t xml:space="preserve">est </w:t>
      </w:r>
      <w:r w:rsidR="00E43F38" w:rsidRPr="00524FD5">
        <w:rPr>
          <w:color w:val="000000"/>
          <w:sz w:val="24"/>
          <w:szCs w:val="24"/>
        </w:rPr>
        <w:t>V</w:t>
      </w:r>
      <w:r w:rsidR="00491633">
        <w:rPr>
          <w:color w:val="000000"/>
          <w:sz w:val="24"/>
          <w:szCs w:val="24"/>
        </w:rPr>
        <w:t xml:space="preserve">irginia </w:t>
      </w:r>
      <w:r w:rsidR="00E43F38" w:rsidRPr="00524FD5">
        <w:rPr>
          <w:color w:val="000000"/>
          <w:sz w:val="24"/>
          <w:szCs w:val="24"/>
        </w:rPr>
        <w:t>Board of Pharmacy.</w:t>
      </w:r>
    </w:p>
    <w:p w14:paraId="53C4BCB8" w14:textId="77777777" w:rsidR="007218E7" w:rsidRPr="00524FD5" w:rsidRDefault="007218E7" w:rsidP="007218E7">
      <w:pPr>
        <w:tabs>
          <w:tab w:val="left" w:pos="0"/>
        </w:tabs>
        <w:spacing w:line="259" w:lineRule="exact"/>
        <w:ind w:left="1224"/>
        <w:rPr>
          <w:color w:val="000000"/>
          <w:sz w:val="24"/>
          <w:szCs w:val="24"/>
        </w:rPr>
      </w:pPr>
    </w:p>
    <w:p w14:paraId="3D88D442" w14:textId="77777777" w:rsidR="007218E7" w:rsidRPr="00524FD5" w:rsidRDefault="007218E7" w:rsidP="007218E7">
      <w:pPr>
        <w:tabs>
          <w:tab w:val="center" w:pos="4680"/>
        </w:tabs>
        <w:spacing w:line="259" w:lineRule="exact"/>
        <w:rPr>
          <w:color w:val="000000"/>
          <w:sz w:val="24"/>
          <w:szCs w:val="24"/>
        </w:rPr>
      </w:pPr>
      <w:r w:rsidRPr="00524FD5">
        <w:rPr>
          <w:color w:val="000000"/>
          <w:sz w:val="24"/>
          <w:szCs w:val="24"/>
        </w:rPr>
        <w:tab/>
      </w:r>
    </w:p>
    <w:p w14:paraId="13E1265F" w14:textId="77777777" w:rsidR="007218E7" w:rsidRPr="00524FD5" w:rsidRDefault="007218E7" w:rsidP="007218E7">
      <w:pPr>
        <w:rPr>
          <w:sz w:val="24"/>
          <w:szCs w:val="24"/>
        </w:rPr>
      </w:pPr>
    </w:p>
    <w:p w14:paraId="3F89C70E" w14:textId="77777777" w:rsidR="007218E7" w:rsidRPr="00524FD5" w:rsidRDefault="007218E7" w:rsidP="007218E7">
      <w:pPr>
        <w:rPr>
          <w:sz w:val="24"/>
          <w:szCs w:val="24"/>
        </w:rPr>
      </w:pPr>
    </w:p>
    <w:p w14:paraId="23A634F0" w14:textId="77777777" w:rsidR="007218E7" w:rsidRPr="00524FD5" w:rsidRDefault="007218E7" w:rsidP="007218E7">
      <w:pPr>
        <w:rPr>
          <w:sz w:val="24"/>
          <w:szCs w:val="24"/>
        </w:rPr>
      </w:pPr>
    </w:p>
    <w:p w14:paraId="3A498E4A" w14:textId="77777777" w:rsidR="007218E7" w:rsidRPr="00524FD5" w:rsidRDefault="007218E7" w:rsidP="007218E7">
      <w:pPr>
        <w:rPr>
          <w:sz w:val="24"/>
          <w:szCs w:val="24"/>
        </w:rPr>
      </w:pPr>
    </w:p>
    <w:p w14:paraId="32E48214" w14:textId="77777777" w:rsidR="007218E7" w:rsidRPr="00524FD5" w:rsidRDefault="007218E7" w:rsidP="007218E7">
      <w:pPr>
        <w:rPr>
          <w:sz w:val="24"/>
          <w:szCs w:val="24"/>
        </w:rPr>
      </w:pPr>
    </w:p>
    <w:p w14:paraId="20818B85" w14:textId="77777777" w:rsidR="00C01CB3" w:rsidRPr="00524FD5" w:rsidRDefault="00C01CB3" w:rsidP="008A5344">
      <w:pPr>
        <w:rPr>
          <w:sz w:val="24"/>
          <w:szCs w:val="24"/>
        </w:rPr>
      </w:pPr>
    </w:p>
    <w:sectPr w:rsidR="00C01CB3" w:rsidRPr="00524FD5" w:rsidSect="00712AA5">
      <w:headerReference w:type="default" r:id="rId16"/>
      <w:footerReference w:type="default" r:id="rId17"/>
      <w:headerReference w:type="first" r:id="rId18"/>
      <w:footerReference w:type="first" r:id="rId19"/>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4422" w14:textId="77777777" w:rsidR="004A6383" w:rsidRDefault="004A6383">
      <w:r>
        <w:separator/>
      </w:r>
    </w:p>
  </w:endnote>
  <w:endnote w:type="continuationSeparator" w:id="0">
    <w:p w14:paraId="3AE7A52A" w14:textId="77777777" w:rsidR="004A6383" w:rsidRDefault="004A6383">
      <w:r>
        <w:continuationSeparator/>
      </w:r>
    </w:p>
  </w:endnote>
  <w:endnote w:type="continuationNotice" w:id="1">
    <w:p w14:paraId="295CA16F" w14:textId="77777777" w:rsidR="004A6383" w:rsidRDefault="004A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6779" w14:textId="001B9386" w:rsidR="00413560" w:rsidRPr="008A5344" w:rsidRDefault="00413560" w:rsidP="008A5344">
    <w:pPr>
      <w:pStyle w:val="Footer"/>
      <w:tabs>
        <w:tab w:val="left" w:pos="7110"/>
      </w:tabs>
      <w:rPr>
        <w:rFonts w:ascii="Arial" w:hAnsi="Arial" w:cs="Arial"/>
        <w:sz w:val="22"/>
        <w:szCs w:val="22"/>
      </w:rPr>
    </w:pPr>
    <w:r w:rsidRPr="00DC5AD4">
      <w:rPr>
        <w:rFonts w:ascii="Arial" w:hAnsi="Arial" w:cs="Arial"/>
        <w:sz w:val="16"/>
        <w:szCs w:val="16"/>
      </w:rPr>
      <w:t xml:space="preserve">Original Effective Date: </w:t>
    </w:r>
    <w:sdt>
      <w:sdtPr>
        <w:rPr>
          <w:rFonts w:ascii="Arial" w:hAnsi="Arial" w:cs="Arial"/>
          <w:sz w:val="16"/>
          <w:szCs w:val="16"/>
        </w:rPr>
        <w:alias w:val="Original Date"/>
        <w:tag w:val="ADLA_OriginalDate"/>
        <w:id w:val="-54621724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2019-03-01T00:00:00Z">
          <w:dateFormat w:val="M/d/yyyy"/>
          <w:lid w:val="en-US"/>
          <w:storeMappedDataAs w:val="dateTime"/>
          <w:calendar w:val="gregorian"/>
        </w:date>
      </w:sdtPr>
      <w:sdtEndPr/>
      <w:sdtContent>
        <w:r w:rsidRPr="00DC5AD4">
          <w:rPr>
            <w:rFonts w:ascii="Arial" w:hAnsi="Arial" w:cs="Arial"/>
            <w:sz w:val="16"/>
            <w:szCs w:val="16"/>
          </w:rPr>
          <w:t>3/1/2019</w:t>
        </w:r>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sidRPr="00DC5AD4">
      <w:rPr>
        <w:rFonts w:ascii="Arial" w:hAnsi="Arial" w:cs="Arial"/>
        <w:sz w:val="16"/>
        <w:szCs w:val="16"/>
      </w:rPr>
      <w:t xml:space="preserve">Revision Date: </w:t>
    </w:r>
    <w:r w:rsidR="005C26C6" w:rsidRPr="00DC5AD4">
      <w:rPr>
        <w:rFonts w:ascii="Arial" w:hAnsi="Arial" w:cs="Arial"/>
        <w:sz w:val="16"/>
        <w:szCs w:val="16"/>
      </w:rPr>
      <w:t>5</w:t>
    </w:r>
    <w:r w:rsidR="008D190D" w:rsidRPr="00DC5AD4">
      <w:rPr>
        <w:rFonts w:ascii="Arial" w:hAnsi="Arial" w:cs="Arial"/>
        <w:sz w:val="16"/>
        <w:szCs w:val="16"/>
      </w:rPr>
      <w:t>/13/2020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3AA6" w14:textId="624F4DD2" w:rsidR="00413560" w:rsidRPr="00DC5AD4" w:rsidRDefault="00413560" w:rsidP="00D34852">
    <w:pPr>
      <w:pStyle w:val="Footer"/>
      <w:tabs>
        <w:tab w:val="left" w:pos="7110"/>
      </w:tabs>
      <w:rPr>
        <w:rFonts w:ascii="Arial" w:hAnsi="Arial" w:cs="Arial"/>
        <w:sz w:val="16"/>
        <w:szCs w:val="16"/>
      </w:rPr>
    </w:pPr>
    <w:r w:rsidRPr="00DC5AD4">
      <w:rPr>
        <w:rFonts w:ascii="Arial" w:hAnsi="Arial" w:cs="Arial"/>
        <w:sz w:val="16"/>
        <w:szCs w:val="16"/>
      </w:rPr>
      <w:t xml:space="preserve">Original Effective Date: </w:t>
    </w:r>
    <w:sdt>
      <w:sdtPr>
        <w:rPr>
          <w:rFonts w:ascii="Arial" w:hAnsi="Arial" w:cs="Arial"/>
          <w:sz w:val="16"/>
          <w:szCs w:val="16"/>
        </w:rPr>
        <w:alias w:val="Original Date"/>
        <w:tag w:val="ADLA_OriginalDate"/>
        <w:id w:val="1822539405"/>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OriginalDate[1]" w:storeItemID="{BC82EC8A-3BC5-45B2-B3D3-6B817A04E437}"/>
        <w:date w:fullDate="2019-03-01T00:00:00Z">
          <w:dateFormat w:val="M/d/yyyy"/>
          <w:lid w:val="en-US"/>
          <w:storeMappedDataAs w:val="dateTime"/>
          <w:calendar w:val="gregorian"/>
        </w:date>
      </w:sdtPr>
      <w:sdtEndPr/>
      <w:sdtContent>
        <w:r w:rsidRPr="00DC5AD4">
          <w:rPr>
            <w:rFonts w:ascii="Arial" w:hAnsi="Arial" w:cs="Arial"/>
            <w:sz w:val="16"/>
            <w:szCs w:val="16"/>
          </w:rPr>
          <w:t>3/1/2019</w:t>
        </w:r>
      </w:sdtContent>
    </w:sdt>
    <w:r w:rsidRPr="00DC5AD4">
      <w:rPr>
        <w:rFonts w:ascii="Arial" w:hAnsi="Arial" w:cs="Arial"/>
        <w:sz w:val="16"/>
        <w:szCs w:val="16"/>
      </w:rPr>
      <w:tab/>
    </w:r>
    <w:r w:rsidRPr="00DC5AD4">
      <w:rPr>
        <w:rFonts w:ascii="Arial" w:hAnsi="Arial" w:cs="Arial"/>
        <w:sz w:val="16"/>
        <w:szCs w:val="16"/>
      </w:rPr>
      <w:tab/>
    </w:r>
    <w:r w:rsidRPr="00DC5AD4">
      <w:rPr>
        <w:rFonts w:ascii="Arial" w:hAnsi="Arial" w:cs="Arial"/>
        <w:sz w:val="16"/>
        <w:szCs w:val="16"/>
      </w:rPr>
      <w:tab/>
      <w:t xml:space="preserve">Revision Date: </w:t>
    </w:r>
    <w:sdt>
      <w:sdtPr>
        <w:rPr>
          <w:rFonts w:ascii="Arial" w:hAnsi="Arial" w:cs="Arial"/>
          <w:sz w:val="16"/>
          <w:szCs w:val="16"/>
        </w:rPr>
        <w:alias w:val="Review Date"/>
        <w:tag w:val="ADLA_ReviewDate"/>
        <w:id w:val="-427582417"/>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ReviewDate[1]" w:storeItemID="{BC82EC8A-3BC5-45B2-B3D3-6B817A04E437}"/>
        <w:date w:fullDate="2020-07-20T00:00:00Z">
          <w:dateFormat w:val="M/d/yyyy"/>
          <w:lid w:val="en-US"/>
          <w:storeMappedDataAs w:val="dateTime"/>
          <w:calendar w:val="gregorian"/>
        </w:date>
      </w:sdtPr>
      <w:sdtEndPr/>
      <w:sdtContent>
        <w:r w:rsidR="004A769C" w:rsidRPr="00DC5AD4">
          <w:rPr>
            <w:rFonts w:ascii="Arial" w:hAnsi="Arial" w:cs="Arial"/>
            <w:sz w:val="16"/>
            <w:szCs w:val="16"/>
          </w:rPr>
          <w:t>7/20/2020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9750" w14:textId="77777777" w:rsidR="004A6383" w:rsidRDefault="004A6383">
      <w:r>
        <w:separator/>
      </w:r>
    </w:p>
  </w:footnote>
  <w:footnote w:type="continuationSeparator" w:id="0">
    <w:p w14:paraId="61D4D144" w14:textId="77777777" w:rsidR="004A6383" w:rsidRDefault="004A6383">
      <w:r>
        <w:continuationSeparator/>
      </w:r>
    </w:p>
  </w:footnote>
  <w:footnote w:type="continuationNotice" w:id="1">
    <w:p w14:paraId="3F861172" w14:textId="77777777" w:rsidR="004A6383" w:rsidRDefault="004A6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E5CC" w14:textId="1B635BD4" w:rsidR="00413560" w:rsidRPr="003E5993" w:rsidRDefault="00413560" w:rsidP="008A5344">
    <w:pPr>
      <w:pStyle w:val="BodyTextIndent3"/>
      <w:ind w:firstLine="0"/>
      <w:rPr>
        <w:b/>
      </w:rPr>
    </w:pPr>
    <w:r>
      <w:rPr>
        <w:b/>
        <w:bCs/>
      </w:rPr>
      <w:t xml:space="preserve">Policy Title: </w:t>
    </w:r>
    <w:sdt>
      <w:sdtPr>
        <w:rPr>
          <w:b/>
          <w:bCs/>
        </w:rPr>
        <w:alias w:val="Title"/>
        <w:tag w:val=""/>
        <w:id w:val="-1524631100"/>
        <w:dataBinding w:prefixMappings="xmlns:ns0='http://purl.org/dc/elements/1.1/' xmlns:ns1='http://schemas.openxmlformats.org/package/2006/metadata/core-properties' " w:xpath="/ns1:coreProperties[1]/ns0:title[1]" w:storeItemID="{6C3C8BC8-F283-45AE-878A-BAB7291924A1}"/>
        <w:text/>
      </w:sdtPr>
      <w:sdtEndPr/>
      <w:sdtContent>
        <w:r>
          <w:rPr>
            <w:b/>
            <w:bCs/>
          </w:rPr>
          <w:t>16-16-L Naloxone for Outpatient Use</w:t>
        </w:r>
      </w:sdtContent>
    </w:sdt>
    <w:r>
      <w:rPr>
        <w:b/>
        <w:bCs/>
      </w:rPr>
      <w:tab/>
      <w:t xml:space="preserve">  </w:t>
    </w:r>
    <w:r w:rsidR="00491633">
      <w:rPr>
        <w:b/>
        <w:bCs/>
      </w:rPr>
      <w:tab/>
    </w:r>
    <w:r w:rsidR="00491633">
      <w:rPr>
        <w:b/>
        <w:bCs/>
      </w:rPr>
      <w:tab/>
    </w:r>
    <w:r w:rsidR="00491633">
      <w:rPr>
        <w:b/>
        <w:bCs/>
      </w:rPr>
      <w:tab/>
    </w:r>
    <w:r w:rsidRPr="003E5993">
      <w:rPr>
        <w:b/>
      </w:rPr>
      <w:t xml:space="preserve">Page </w:t>
    </w:r>
    <w:r w:rsidRPr="004D7155">
      <w:rPr>
        <w:b/>
      </w:rPr>
      <w:fldChar w:fldCharType="begin"/>
    </w:r>
    <w:r w:rsidRPr="004D7155">
      <w:rPr>
        <w:b/>
      </w:rPr>
      <w:instrText xml:space="preserve"> PAGE </w:instrText>
    </w:r>
    <w:r w:rsidRPr="004D7155">
      <w:rPr>
        <w:b/>
      </w:rPr>
      <w:fldChar w:fldCharType="separate"/>
    </w:r>
    <w:r w:rsidR="00EC313E">
      <w:rPr>
        <w:b/>
        <w:noProof/>
      </w:rPr>
      <w:t>2</w:t>
    </w:r>
    <w:r w:rsidRPr="004D7155">
      <w:rPr>
        <w:b/>
      </w:rPr>
      <w:fldChar w:fldCharType="end"/>
    </w:r>
    <w:r w:rsidRPr="004D7155">
      <w:rPr>
        <w:b/>
      </w:rPr>
      <w:t xml:space="preserve"> of </w:t>
    </w:r>
    <w:r w:rsidRPr="004D7155">
      <w:rPr>
        <w:b/>
      </w:rPr>
      <w:fldChar w:fldCharType="begin"/>
    </w:r>
    <w:r w:rsidRPr="004D7155">
      <w:rPr>
        <w:b/>
      </w:rPr>
      <w:instrText xml:space="preserve"> NUMPAGES </w:instrText>
    </w:r>
    <w:r w:rsidRPr="004D7155">
      <w:rPr>
        <w:b/>
      </w:rPr>
      <w:fldChar w:fldCharType="separate"/>
    </w:r>
    <w:r w:rsidR="00EC313E">
      <w:rPr>
        <w:b/>
        <w:noProof/>
      </w:rPr>
      <w:t>2</w:t>
    </w:r>
    <w:r w:rsidRPr="004D7155">
      <w:rPr>
        <w:b/>
      </w:rPr>
      <w:fldChar w:fldCharType="end"/>
    </w:r>
  </w:p>
  <w:p w14:paraId="6B94AA49" w14:textId="77777777" w:rsidR="00413560" w:rsidRDefault="00413560" w:rsidP="00733E7B">
    <w:pPr>
      <w:pBdr>
        <w:bottom w:val="single" w:sz="4" w:space="1" w:color="auto"/>
      </w:pBdr>
      <w:rPr>
        <w:rFonts w:ascii="Arial" w:hAnsi="Arial"/>
        <w:b/>
        <w:bCs/>
        <w:sz w:val="22"/>
      </w:rPr>
    </w:pPr>
  </w:p>
  <w:p w14:paraId="415590EE" w14:textId="77777777" w:rsidR="00413560" w:rsidRDefault="00413560">
    <w:pPr>
      <w:pStyle w:val="Header"/>
      <w:jc w:val="right"/>
      <w:rPr>
        <w:rFonts w:ascii="Arial" w:hAnsi="Arial"/>
        <w:sz w:val="22"/>
      </w:rPr>
    </w:pPr>
  </w:p>
  <w:p w14:paraId="0AA5CF35" w14:textId="77777777" w:rsidR="00413560" w:rsidRDefault="004135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4943" w14:textId="40B56A31" w:rsidR="00413560" w:rsidRPr="008D190D" w:rsidRDefault="004A6383" w:rsidP="00C01CB3">
    <w:pPr>
      <w:pStyle w:val="Header"/>
      <w:pBdr>
        <w:bottom w:val="single" w:sz="4" w:space="1" w:color="auto"/>
      </w:pBdr>
      <w:tabs>
        <w:tab w:val="clear" w:pos="4320"/>
        <w:tab w:val="clear" w:pos="8640"/>
      </w:tabs>
      <w:rPr>
        <w:b/>
        <w:sz w:val="22"/>
        <w:szCs w:val="22"/>
      </w:rPr>
    </w:pPr>
    <w:sdt>
      <w:sdtPr>
        <w:rPr>
          <w:rFonts w:ascii="Arial" w:hAnsi="Arial"/>
          <w:b/>
          <w:sz w:val="22"/>
          <w:szCs w:val="22"/>
        </w:rPr>
        <w:id w:val="-1140264389"/>
        <w:docPartObj>
          <w:docPartGallery w:val="Watermarks"/>
          <w:docPartUnique/>
        </w:docPartObj>
      </w:sdtPr>
      <w:sdtEndPr/>
      <w:sdtContent>
        <w:r>
          <w:rPr>
            <w:rFonts w:ascii="Arial" w:hAnsi="Arial"/>
            <w:b/>
            <w:noProof/>
            <w:sz w:val="22"/>
            <w:szCs w:val="22"/>
            <w:lang w:eastAsia="zh-TW"/>
          </w:rPr>
          <w:pict w14:anchorId="773E8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13560" w:rsidRPr="008D190D">
      <w:rPr>
        <w:b/>
        <w:sz w:val="22"/>
        <w:szCs w:val="22"/>
      </w:rPr>
      <w:t>Hospital System</w:t>
    </w:r>
    <w:r w:rsidR="00413560" w:rsidRPr="008D190D">
      <w:rPr>
        <w:b/>
        <w:sz w:val="22"/>
        <w:szCs w:val="22"/>
      </w:rPr>
      <w:tab/>
    </w:r>
    <w:r w:rsidR="00413560" w:rsidRPr="008D190D">
      <w:rPr>
        <w:b/>
        <w:sz w:val="22"/>
        <w:szCs w:val="22"/>
      </w:rPr>
      <w:tab/>
    </w:r>
    <w:r w:rsidR="00413560" w:rsidRPr="008D190D">
      <w:rPr>
        <w:b/>
        <w:sz w:val="22"/>
        <w:szCs w:val="22"/>
      </w:rPr>
      <w:tab/>
    </w:r>
    <w:r w:rsidR="00413560" w:rsidRPr="008D190D">
      <w:rPr>
        <w:b/>
        <w:sz w:val="22"/>
        <w:szCs w:val="22"/>
      </w:rPr>
      <w:tab/>
    </w:r>
    <w:r w:rsidR="00413560" w:rsidRPr="008D190D">
      <w:rPr>
        <w:b/>
        <w:sz w:val="22"/>
        <w:szCs w:val="22"/>
      </w:rPr>
      <w:tab/>
    </w:r>
    <w:r w:rsidR="00413560" w:rsidRPr="008D190D">
      <w:rPr>
        <w:b/>
        <w:sz w:val="22"/>
        <w:szCs w:val="22"/>
      </w:rPr>
      <w:tab/>
    </w:r>
    <w:r w:rsidR="00413560" w:rsidRPr="008D190D">
      <w:rPr>
        <w:b/>
        <w:sz w:val="22"/>
        <w:szCs w:val="22"/>
      </w:rPr>
      <w:tab/>
      <w:t xml:space="preserve">           </w:t>
    </w:r>
    <w:r w:rsidR="00413560" w:rsidRPr="008D190D">
      <w:rPr>
        <w:b/>
        <w:sz w:val="22"/>
        <w:szCs w:val="22"/>
      </w:rPr>
      <w:tab/>
      <w:t xml:space="preserve">                      Page </w:t>
    </w:r>
    <w:r w:rsidR="00413560" w:rsidRPr="008D190D">
      <w:rPr>
        <w:b/>
        <w:sz w:val="22"/>
        <w:szCs w:val="22"/>
      </w:rPr>
      <w:fldChar w:fldCharType="begin"/>
    </w:r>
    <w:r w:rsidR="00413560" w:rsidRPr="008D190D">
      <w:rPr>
        <w:b/>
        <w:sz w:val="22"/>
        <w:szCs w:val="22"/>
      </w:rPr>
      <w:instrText xml:space="preserve"> PAGE  \* Arabic  \* MERGEFORMAT </w:instrText>
    </w:r>
    <w:r w:rsidR="00413560" w:rsidRPr="008D190D">
      <w:rPr>
        <w:b/>
        <w:sz w:val="22"/>
        <w:szCs w:val="22"/>
      </w:rPr>
      <w:fldChar w:fldCharType="separate"/>
    </w:r>
    <w:r w:rsidR="00EC313E" w:rsidRPr="008D190D">
      <w:rPr>
        <w:b/>
        <w:noProof/>
        <w:sz w:val="22"/>
        <w:szCs w:val="22"/>
      </w:rPr>
      <w:t>1</w:t>
    </w:r>
    <w:r w:rsidR="00413560" w:rsidRPr="008D190D">
      <w:rPr>
        <w:b/>
        <w:sz w:val="22"/>
        <w:szCs w:val="22"/>
      </w:rPr>
      <w:fldChar w:fldCharType="end"/>
    </w:r>
    <w:r w:rsidR="00413560" w:rsidRPr="008D190D">
      <w:rPr>
        <w:b/>
        <w:sz w:val="22"/>
        <w:szCs w:val="22"/>
      </w:rPr>
      <w:t xml:space="preserve"> of </w:t>
    </w:r>
    <w:r w:rsidR="00413560" w:rsidRPr="008D190D">
      <w:rPr>
        <w:b/>
        <w:sz w:val="22"/>
        <w:szCs w:val="22"/>
      </w:rPr>
      <w:fldChar w:fldCharType="begin"/>
    </w:r>
    <w:r w:rsidR="00413560" w:rsidRPr="008D190D">
      <w:rPr>
        <w:b/>
        <w:sz w:val="22"/>
        <w:szCs w:val="22"/>
      </w:rPr>
      <w:instrText xml:space="preserve"> NUMPAGES   \* MERGEFORMAT </w:instrText>
    </w:r>
    <w:r w:rsidR="00413560" w:rsidRPr="008D190D">
      <w:rPr>
        <w:b/>
        <w:sz w:val="22"/>
        <w:szCs w:val="22"/>
      </w:rPr>
      <w:fldChar w:fldCharType="separate"/>
    </w:r>
    <w:r w:rsidR="00EC313E" w:rsidRPr="008D190D">
      <w:rPr>
        <w:b/>
        <w:noProof/>
        <w:sz w:val="22"/>
        <w:szCs w:val="22"/>
      </w:rPr>
      <w:t>2</w:t>
    </w:r>
    <w:r w:rsidR="00413560" w:rsidRPr="008D190D">
      <w:rPr>
        <w:b/>
        <w:sz w:val="22"/>
        <w:szCs w:val="22"/>
      </w:rPr>
      <w:fldChar w:fldCharType="end"/>
    </w:r>
  </w:p>
  <w:p w14:paraId="71646BF3" w14:textId="77777777" w:rsidR="00413560" w:rsidRPr="008D190D" w:rsidRDefault="00413560" w:rsidP="00C01CB3">
    <w:pPr>
      <w:pStyle w:val="Header"/>
      <w:tabs>
        <w:tab w:val="clear" w:pos="4320"/>
        <w:tab w:val="clear" w:pos="8640"/>
      </w:tabs>
      <w:jc w:val="right"/>
      <w:rPr>
        <w:b/>
        <w:sz w:val="22"/>
        <w:szCs w:val="22"/>
      </w:rPr>
    </w:pPr>
  </w:p>
  <w:p w14:paraId="348E3699" w14:textId="51A92486" w:rsidR="00413560" w:rsidRPr="008D190D" w:rsidRDefault="00413560" w:rsidP="00C01CB3">
    <w:pPr>
      <w:pStyle w:val="Header"/>
      <w:pBdr>
        <w:bottom w:val="single" w:sz="4" w:space="1" w:color="auto"/>
      </w:pBdr>
      <w:tabs>
        <w:tab w:val="clear" w:pos="4320"/>
        <w:tab w:val="clear" w:pos="8640"/>
        <w:tab w:val="left" w:pos="6855"/>
        <w:tab w:val="right" w:pos="10080"/>
      </w:tabs>
      <w:outlineLvl w:val="0"/>
      <w:rPr>
        <w:b/>
        <w:sz w:val="22"/>
        <w:szCs w:val="22"/>
      </w:rPr>
    </w:pPr>
    <w:r w:rsidRPr="008D190D">
      <w:rPr>
        <w:b/>
        <w:sz w:val="22"/>
        <w:szCs w:val="22"/>
      </w:rPr>
      <w:t xml:space="preserve">Policy Title: </w:t>
    </w:r>
    <w:sdt>
      <w:sdtPr>
        <w:rPr>
          <w:b/>
          <w:sz w:val="22"/>
          <w:szCs w:val="22"/>
        </w:rPr>
        <w:alias w:val="Title"/>
        <w:tag w:val=""/>
        <w:id w:val="440334512"/>
        <w:dataBinding w:prefixMappings="xmlns:ns0='http://purl.org/dc/elements/1.1/' xmlns:ns1='http://schemas.openxmlformats.org/package/2006/metadata/core-properties' " w:xpath="/ns1:coreProperties[1]/ns0:title[1]" w:storeItemID="{6C3C8BC8-F283-45AE-878A-BAB7291924A1}"/>
        <w:text/>
      </w:sdtPr>
      <w:sdtEndPr/>
      <w:sdtContent>
        <w:r w:rsidRPr="008D190D">
          <w:rPr>
            <w:b/>
            <w:sz w:val="22"/>
            <w:szCs w:val="22"/>
          </w:rPr>
          <w:t>16-16-L Naloxone for Outpatient Use</w:t>
        </w:r>
      </w:sdtContent>
    </w:sdt>
    <w:r w:rsidRPr="008D190D">
      <w:rPr>
        <w:b/>
        <w:sz w:val="22"/>
        <w:szCs w:val="22"/>
      </w:rPr>
      <w:tab/>
    </w:r>
    <w:r w:rsidRPr="008D190D">
      <w:rPr>
        <w:b/>
        <w:sz w:val="22"/>
        <w:szCs w:val="22"/>
      </w:rPr>
      <w:tab/>
    </w:r>
  </w:p>
  <w:p w14:paraId="4ED16605" w14:textId="77777777" w:rsidR="00413560" w:rsidRPr="008D190D" w:rsidRDefault="00413560" w:rsidP="00C01CB3">
    <w:pPr>
      <w:pStyle w:val="Header"/>
      <w:tabs>
        <w:tab w:val="clear" w:pos="4320"/>
        <w:tab w:val="clear" w:pos="8640"/>
      </w:tabs>
      <w:rPr>
        <w:b/>
        <w:sz w:val="22"/>
        <w:szCs w:val="22"/>
      </w:rPr>
    </w:pPr>
  </w:p>
  <w:p w14:paraId="5243B0DF" w14:textId="211989C7" w:rsidR="00413560" w:rsidRPr="008D190D" w:rsidRDefault="00413560" w:rsidP="00C01CB3">
    <w:pPr>
      <w:pStyle w:val="Header"/>
      <w:pBdr>
        <w:bottom w:val="single" w:sz="4" w:space="1" w:color="auto"/>
      </w:pBdr>
      <w:tabs>
        <w:tab w:val="clear" w:pos="4320"/>
        <w:tab w:val="clear" w:pos="8640"/>
        <w:tab w:val="left" w:pos="6855"/>
      </w:tabs>
      <w:outlineLvl w:val="0"/>
      <w:rPr>
        <w:b/>
        <w:sz w:val="22"/>
        <w:szCs w:val="22"/>
      </w:rPr>
    </w:pPr>
    <w:r w:rsidRPr="008D190D">
      <w:rPr>
        <w:b/>
        <w:sz w:val="22"/>
        <w:szCs w:val="22"/>
      </w:rPr>
      <w:t xml:space="preserve">Audience: </w:t>
    </w:r>
    <w:sdt>
      <w:sdtPr>
        <w:rPr>
          <w:b/>
          <w:sz w:val="22"/>
          <w:szCs w:val="22"/>
        </w:rPr>
        <w:alias w:val="Audience"/>
        <w:tag w:val="ADLA_Audience"/>
        <w:id w:val="1383058689"/>
        <w:dataBinding w:prefixMappings="xmlns:ns0='http://schemas.microsoft.com/office/2006/metadata/properties' xmlns:ns1='http://www.w3.org/2001/XMLSchema-instance' xmlns:ns2='http://schemas.microsoft.com/office/infopath/2007/PartnerControls' xmlns:ns3='http://schemas.aspect.com/adla/v4' xmlns:ns4='e5f02697-8ed8-4a49-938f-759f9f158e14' " w:xpath="/ns0:properties[1]/documentManagement[1]/ns3:ADLA_Audience[1]" w:storeItemID="{BC82EC8A-3BC5-45B2-B3D3-6B817A04E437}"/>
        <w:text/>
      </w:sdtPr>
      <w:sdtEndPr/>
      <w:sdtContent>
        <w:r w:rsidRPr="008D190D">
          <w:rPr>
            <w:b/>
            <w:sz w:val="22"/>
            <w:szCs w:val="22"/>
          </w:rPr>
          <w:t>Pharmacy, Nursing, Medical Staff</w:t>
        </w:r>
      </w:sdtContent>
    </w:sdt>
    <w:r w:rsidRPr="008D190D">
      <w:rPr>
        <w:b/>
        <w:sz w:val="22"/>
        <w:szCs w:val="22"/>
      </w:rPr>
      <w:tab/>
    </w:r>
  </w:p>
  <w:p w14:paraId="09E539CD" w14:textId="77777777" w:rsidR="00413560" w:rsidRPr="008D190D" w:rsidRDefault="00413560" w:rsidP="00C01CB3">
    <w:pPr>
      <w:pStyle w:val="BodyText3"/>
      <w:rPr>
        <w:rFonts w:ascii="Times New Roman" w:hAnsi="Times New Roman"/>
        <w:b/>
        <w:szCs w:val="22"/>
      </w:rPr>
    </w:pPr>
  </w:p>
  <w:p w14:paraId="39E71855" w14:textId="6F87D42B" w:rsidR="00413560" w:rsidRPr="008D190D" w:rsidRDefault="00413560" w:rsidP="008862EA">
    <w:pPr>
      <w:pStyle w:val="BodyText"/>
      <w:tabs>
        <w:tab w:val="left" w:pos="5940"/>
      </w:tabs>
      <w:rPr>
        <w:rFonts w:ascii="Times New Roman" w:hAnsi="Times New Roman"/>
      </w:rPr>
    </w:pPr>
    <w:r w:rsidRPr="008D190D">
      <w:rPr>
        <w:rFonts w:ascii="Times New Roman" w:hAnsi="Times New Roman"/>
        <w:b/>
        <w:szCs w:val="22"/>
      </w:rPr>
      <w:t>References and Citations</w:t>
    </w:r>
    <w:r w:rsidRPr="00373F41">
      <w:rPr>
        <w:rFonts w:ascii="Times New Roman" w:hAnsi="Times New Roman"/>
        <w:b/>
        <w:color w:val="000000" w:themeColor="text1"/>
        <w:szCs w:val="22"/>
      </w:rPr>
      <w:t xml:space="preserve">: </w:t>
    </w:r>
    <w:r w:rsidR="00373F41" w:rsidRPr="00373F41">
      <w:rPr>
        <w:rFonts w:ascii="Times New Roman" w:hAnsi="Times New Roman"/>
        <w:b/>
        <w:color w:val="000000" w:themeColor="text1"/>
        <w:szCs w:val="22"/>
      </w:rPr>
      <w:t xml:space="preserve">West Virginia Code § 16-46-1 </w:t>
    </w:r>
    <w:r w:rsidR="00373F41" w:rsidRPr="00373F41">
      <w:rPr>
        <w:rFonts w:ascii="Times New Roman" w:hAnsi="Times New Roman"/>
        <w:b/>
        <w:i/>
        <w:iCs/>
        <w:color w:val="000000" w:themeColor="text1"/>
        <w:szCs w:val="22"/>
      </w:rPr>
      <w:t>et seq</w:t>
    </w:r>
    <w:r w:rsidR="00373F41" w:rsidRPr="00373F41">
      <w:rPr>
        <w:rFonts w:ascii="Times New Roman" w:hAnsi="Times New Roman"/>
        <w:b/>
        <w:color w:val="000000" w:themeColor="text1"/>
        <w:szCs w:val="22"/>
      </w:rPr>
      <w:t>.</w:t>
    </w:r>
    <w:r w:rsidRPr="00373F41">
      <w:rPr>
        <w:rFonts w:ascii="Times New Roman" w:hAnsi="Times New Roman"/>
        <w:b/>
        <w:color w:val="000000" w:themeColor="text1"/>
        <w:szCs w:val="22"/>
      </w:rPr>
      <w:t xml:space="preserve">, </w:t>
    </w:r>
    <w:r w:rsidR="00491633">
      <w:rPr>
        <w:rFonts w:ascii="Times New Roman" w:hAnsi="Times New Roman"/>
        <w:b/>
        <w:color w:val="000000" w:themeColor="text1"/>
        <w:szCs w:val="22"/>
      </w:rPr>
      <w:t xml:space="preserve">West Virginia Board of Pharmacy </w:t>
    </w:r>
    <w:r w:rsidRPr="008D190D">
      <w:rPr>
        <w:rFonts w:ascii="Times New Roman" w:hAnsi="Times New Roman"/>
        <w:b/>
        <w:szCs w:val="22"/>
      </w:rPr>
      <w:t>Protocol for Furnishing Opioid Antagonist Naloxone Hydrochloride</w:t>
    </w:r>
  </w:p>
  <w:p w14:paraId="719D4AD2" w14:textId="77777777" w:rsidR="00413560" w:rsidRPr="00C61506" w:rsidRDefault="00413560" w:rsidP="00C01CB3">
    <w:pPr>
      <w:pStyle w:val="BodyText3"/>
      <w:pBdr>
        <w:bottom w:val="single" w:sz="4" w:space="1" w:color="auto"/>
      </w:pBdr>
      <w:rPr>
        <w:b/>
        <w:szCs w:val="22"/>
      </w:rPr>
    </w:pPr>
    <w:r>
      <w:rPr>
        <w:b/>
        <w:szCs w:val="22"/>
      </w:rPr>
      <w:tab/>
    </w:r>
    <w:r>
      <w:rPr>
        <w:b/>
        <w:szCs w:val="22"/>
      </w:rPr>
      <w:tab/>
    </w:r>
  </w:p>
  <w:p w14:paraId="3A4C413E" w14:textId="77777777" w:rsidR="00413560" w:rsidRDefault="0041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E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376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776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61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463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503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2B6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7644AF"/>
    <w:multiLevelType w:val="multilevel"/>
    <w:tmpl w:val="0409001F"/>
    <w:numStyleLink w:val="111111"/>
  </w:abstractNum>
  <w:abstractNum w:abstractNumId="8" w15:restartNumberingAfterBreak="0">
    <w:nsid w:val="2B422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C52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5A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0A2704"/>
    <w:multiLevelType w:val="singleLevel"/>
    <w:tmpl w:val="04090011"/>
    <w:lvl w:ilvl="0">
      <w:start w:val="1"/>
      <w:numFmt w:val="decimal"/>
      <w:lvlText w:val="%1)"/>
      <w:lvlJc w:val="left"/>
      <w:pPr>
        <w:tabs>
          <w:tab w:val="num" w:pos="360"/>
        </w:tabs>
        <w:ind w:left="360" w:hanging="360"/>
      </w:pPr>
      <w:rPr>
        <w:rFonts w:hint="default"/>
      </w:rPr>
    </w:lvl>
  </w:abstractNum>
  <w:abstractNum w:abstractNumId="12" w15:restartNumberingAfterBreak="0">
    <w:nsid w:val="396F12A1"/>
    <w:multiLevelType w:val="hybridMultilevel"/>
    <w:tmpl w:val="D95E7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171D0"/>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3F946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8C6176"/>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6" w15:restartNumberingAfterBreak="0">
    <w:nsid w:val="470D0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FA752F"/>
    <w:multiLevelType w:val="hybridMultilevel"/>
    <w:tmpl w:val="293C477C"/>
    <w:lvl w:ilvl="0" w:tplc="EE24860A">
      <w:start w:val="1"/>
      <w:numFmt w:val="upperRoman"/>
      <w:lvlText w:val="%1."/>
      <w:lvlJc w:val="left"/>
      <w:pPr>
        <w:tabs>
          <w:tab w:val="num" w:pos="1080"/>
        </w:tabs>
        <w:ind w:left="1080" w:hanging="720"/>
      </w:pPr>
      <w:rPr>
        <w:rFonts w:hint="default"/>
        <w:b/>
        <w:color w:val="auto"/>
      </w:rPr>
    </w:lvl>
    <w:lvl w:ilvl="1" w:tplc="040698FC">
      <w:start w:val="2"/>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940123"/>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9" w15:restartNumberingAfterBreak="0">
    <w:nsid w:val="4C9531B8"/>
    <w:multiLevelType w:val="multilevel"/>
    <w:tmpl w:val="A784F3C6"/>
    <w:lvl w:ilvl="0">
      <w:start w:val="1"/>
      <w:numFmt w:val="decimal"/>
      <w:lvlText w:val="%1.0"/>
      <w:lvlJc w:val="left"/>
      <w:pPr>
        <w:tabs>
          <w:tab w:val="num" w:pos="1860"/>
        </w:tabs>
        <w:ind w:left="1860" w:hanging="420"/>
      </w:pPr>
      <w:rPr>
        <w:rFonts w:hint="default"/>
      </w:rPr>
    </w:lvl>
    <w:lvl w:ilvl="1">
      <w:start w:val="1"/>
      <w:numFmt w:val="decimal"/>
      <w:lvlText w:val="%1.%2"/>
      <w:lvlJc w:val="left"/>
      <w:pPr>
        <w:tabs>
          <w:tab w:val="num" w:pos="2580"/>
        </w:tabs>
        <w:ind w:left="2580" w:hanging="4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0" w15:restartNumberingAfterBreak="0">
    <w:nsid w:val="4DD3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420C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ED21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D87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D47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F2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7016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632305"/>
    <w:multiLevelType w:val="singleLevel"/>
    <w:tmpl w:val="2020D0C0"/>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84D29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9F7501"/>
    <w:multiLevelType w:val="hybridMultilevel"/>
    <w:tmpl w:val="10B2D73E"/>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cs="Courier New"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cs="Courier New"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30" w15:restartNumberingAfterBreak="0">
    <w:nsid w:val="6D96759C"/>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EBD2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1C6C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2160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13731F"/>
    <w:multiLevelType w:val="multilevel"/>
    <w:tmpl w:val="CAF47ACE"/>
    <w:lvl w:ilvl="0">
      <w:start w:val="1"/>
      <w:numFmt w:val="decimal"/>
      <w:lvlText w:val="%1.0"/>
      <w:lvlJc w:val="left"/>
      <w:pPr>
        <w:tabs>
          <w:tab w:val="num" w:pos="1320"/>
        </w:tabs>
        <w:ind w:left="1320" w:hanging="420"/>
      </w:pPr>
      <w:rPr>
        <w:rFonts w:hint="default"/>
        <w:b/>
      </w:rPr>
    </w:lvl>
    <w:lvl w:ilvl="1">
      <w:start w:val="1"/>
      <w:numFmt w:val="decimal"/>
      <w:lvlText w:val="%1.%2"/>
      <w:lvlJc w:val="left"/>
      <w:pPr>
        <w:tabs>
          <w:tab w:val="num" w:pos="1950"/>
        </w:tabs>
        <w:ind w:left="1950" w:hanging="420"/>
      </w:pPr>
      <w:rPr>
        <w:rFonts w:hint="default"/>
        <w:b/>
      </w:rPr>
    </w:lvl>
    <w:lvl w:ilvl="2">
      <w:start w:val="1"/>
      <w:numFmt w:val="bullet"/>
      <w:lvlText w:val=""/>
      <w:lvlJc w:val="left"/>
      <w:pPr>
        <w:tabs>
          <w:tab w:val="num" w:pos="3060"/>
        </w:tabs>
        <w:ind w:left="3060" w:hanging="720"/>
      </w:pPr>
      <w:rPr>
        <w:rFonts w:ascii="Symbol" w:hAnsi="Symbol"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660"/>
        </w:tabs>
        <w:ind w:left="6660" w:hanging="1440"/>
      </w:pPr>
      <w:rPr>
        <w:rFonts w:hint="default"/>
      </w:rPr>
    </w:lvl>
    <w:lvl w:ilvl="7">
      <w:start w:val="1"/>
      <w:numFmt w:val="decimal"/>
      <w:lvlText w:val="%1.%2.%3.%4.%5.%6.%7.%8"/>
      <w:lvlJc w:val="left"/>
      <w:pPr>
        <w:tabs>
          <w:tab w:val="num" w:pos="7380"/>
        </w:tabs>
        <w:ind w:left="7380" w:hanging="1440"/>
      </w:pPr>
      <w:rPr>
        <w:rFonts w:hint="default"/>
      </w:rPr>
    </w:lvl>
    <w:lvl w:ilvl="8">
      <w:start w:val="1"/>
      <w:numFmt w:val="decimal"/>
      <w:lvlText w:val="%1.%2.%3.%4.%5.%6.%7.%8.%9"/>
      <w:lvlJc w:val="left"/>
      <w:pPr>
        <w:tabs>
          <w:tab w:val="num" w:pos="8460"/>
        </w:tabs>
        <w:ind w:left="8460" w:hanging="1800"/>
      </w:pPr>
      <w:rPr>
        <w:rFonts w:hint="default"/>
      </w:rPr>
    </w:lvl>
  </w:abstractNum>
  <w:abstractNum w:abstractNumId="35" w15:restartNumberingAfterBreak="0">
    <w:nsid w:val="7A9A2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DC4D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3"/>
  </w:num>
  <w:num w:numId="3">
    <w:abstractNumId w:val="31"/>
  </w:num>
  <w:num w:numId="4">
    <w:abstractNumId w:val="9"/>
  </w:num>
  <w:num w:numId="5">
    <w:abstractNumId w:val="25"/>
  </w:num>
  <w:num w:numId="6">
    <w:abstractNumId w:val="14"/>
  </w:num>
  <w:num w:numId="7">
    <w:abstractNumId w:val="27"/>
  </w:num>
  <w:num w:numId="8">
    <w:abstractNumId w:val="8"/>
  </w:num>
  <w:num w:numId="9">
    <w:abstractNumId w:val="4"/>
  </w:num>
  <w:num w:numId="10">
    <w:abstractNumId w:val="11"/>
  </w:num>
  <w:num w:numId="11">
    <w:abstractNumId w:val="21"/>
  </w:num>
  <w:num w:numId="12">
    <w:abstractNumId w:val="6"/>
  </w:num>
  <w:num w:numId="13">
    <w:abstractNumId w:val="20"/>
  </w:num>
  <w:num w:numId="14">
    <w:abstractNumId w:val="3"/>
  </w:num>
  <w:num w:numId="15">
    <w:abstractNumId w:val="10"/>
  </w:num>
  <w:num w:numId="16">
    <w:abstractNumId w:val="26"/>
  </w:num>
  <w:num w:numId="17">
    <w:abstractNumId w:val="24"/>
  </w:num>
  <w:num w:numId="18">
    <w:abstractNumId w:val="32"/>
  </w:num>
  <w:num w:numId="19">
    <w:abstractNumId w:val="1"/>
  </w:num>
  <w:num w:numId="20">
    <w:abstractNumId w:val="35"/>
  </w:num>
  <w:num w:numId="21">
    <w:abstractNumId w:val="2"/>
  </w:num>
  <w:num w:numId="22">
    <w:abstractNumId w:val="36"/>
  </w:num>
  <w:num w:numId="23">
    <w:abstractNumId w:val="23"/>
  </w:num>
  <w:num w:numId="24">
    <w:abstractNumId w:val="16"/>
  </w:num>
  <w:num w:numId="25">
    <w:abstractNumId w:val="22"/>
  </w:num>
  <w:num w:numId="26">
    <w:abstractNumId w:val="28"/>
  </w:num>
  <w:num w:numId="27">
    <w:abstractNumId w:val="17"/>
  </w:num>
  <w:num w:numId="28">
    <w:abstractNumId w:val="34"/>
  </w:num>
  <w:num w:numId="29">
    <w:abstractNumId w:val="29"/>
  </w:num>
  <w:num w:numId="30">
    <w:abstractNumId w:val="15"/>
  </w:num>
  <w:num w:numId="31">
    <w:abstractNumId w:val="18"/>
  </w:num>
  <w:num w:numId="32">
    <w:abstractNumId w:val="19"/>
  </w:num>
  <w:num w:numId="33">
    <w:abstractNumId w:val="13"/>
  </w:num>
  <w:num w:numId="34">
    <w:abstractNumId w:val="12"/>
  </w:num>
  <w:num w:numId="35">
    <w:abstractNumId w:val="30"/>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EA"/>
    <w:rsid w:val="00010400"/>
    <w:rsid w:val="00010691"/>
    <w:rsid w:val="000303C2"/>
    <w:rsid w:val="0003426F"/>
    <w:rsid w:val="0004311B"/>
    <w:rsid w:val="00044AF4"/>
    <w:rsid w:val="00051990"/>
    <w:rsid w:val="00062100"/>
    <w:rsid w:val="00075DBD"/>
    <w:rsid w:val="000A2D4A"/>
    <w:rsid w:val="000A3E12"/>
    <w:rsid w:val="000D22E8"/>
    <w:rsid w:val="000D3F1C"/>
    <w:rsid w:val="000D7428"/>
    <w:rsid w:val="000F4EA8"/>
    <w:rsid w:val="001043E0"/>
    <w:rsid w:val="00112D6A"/>
    <w:rsid w:val="00115FEA"/>
    <w:rsid w:val="00117C6E"/>
    <w:rsid w:val="00136DBE"/>
    <w:rsid w:val="001422F4"/>
    <w:rsid w:val="00152C10"/>
    <w:rsid w:val="00164D94"/>
    <w:rsid w:val="001720B7"/>
    <w:rsid w:val="001876C4"/>
    <w:rsid w:val="001879B2"/>
    <w:rsid w:val="00193B68"/>
    <w:rsid w:val="001B19C0"/>
    <w:rsid w:val="001B451A"/>
    <w:rsid w:val="001B4586"/>
    <w:rsid w:val="001C3214"/>
    <w:rsid w:val="001E1120"/>
    <w:rsid w:val="001E53C9"/>
    <w:rsid w:val="001F18F5"/>
    <w:rsid w:val="001F4672"/>
    <w:rsid w:val="0021461E"/>
    <w:rsid w:val="002242F2"/>
    <w:rsid w:val="00245B23"/>
    <w:rsid w:val="002667CF"/>
    <w:rsid w:val="0026775B"/>
    <w:rsid w:val="00297A18"/>
    <w:rsid w:val="002A7D5B"/>
    <w:rsid w:val="002B22D8"/>
    <w:rsid w:val="002B2517"/>
    <w:rsid w:val="002B33DB"/>
    <w:rsid w:val="002D0115"/>
    <w:rsid w:val="002D4BAE"/>
    <w:rsid w:val="002F17D7"/>
    <w:rsid w:val="00305646"/>
    <w:rsid w:val="00310D7A"/>
    <w:rsid w:val="00321503"/>
    <w:rsid w:val="00325A3F"/>
    <w:rsid w:val="00372990"/>
    <w:rsid w:val="00373F41"/>
    <w:rsid w:val="003A30D0"/>
    <w:rsid w:val="003A5B4E"/>
    <w:rsid w:val="003D2B32"/>
    <w:rsid w:val="003E5993"/>
    <w:rsid w:val="00410C30"/>
    <w:rsid w:val="00413560"/>
    <w:rsid w:val="004462B4"/>
    <w:rsid w:val="004547C9"/>
    <w:rsid w:val="00473B20"/>
    <w:rsid w:val="00483B2E"/>
    <w:rsid w:val="00486197"/>
    <w:rsid w:val="00486F3B"/>
    <w:rsid w:val="00491633"/>
    <w:rsid w:val="00494523"/>
    <w:rsid w:val="004A5C65"/>
    <w:rsid w:val="004A6383"/>
    <w:rsid w:val="004A769C"/>
    <w:rsid w:val="004B3A1F"/>
    <w:rsid w:val="004D7155"/>
    <w:rsid w:val="004F399F"/>
    <w:rsid w:val="00524FD5"/>
    <w:rsid w:val="00563CA4"/>
    <w:rsid w:val="00567E69"/>
    <w:rsid w:val="00571458"/>
    <w:rsid w:val="005A663B"/>
    <w:rsid w:val="005B73F9"/>
    <w:rsid w:val="005C26C6"/>
    <w:rsid w:val="005D6A3A"/>
    <w:rsid w:val="005D79AE"/>
    <w:rsid w:val="005F0433"/>
    <w:rsid w:val="00607470"/>
    <w:rsid w:val="00612EFF"/>
    <w:rsid w:val="00613445"/>
    <w:rsid w:val="006145BF"/>
    <w:rsid w:val="00617071"/>
    <w:rsid w:val="006419EF"/>
    <w:rsid w:val="006445D4"/>
    <w:rsid w:val="0068120F"/>
    <w:rsid w:val="006B512E"/>
    <w:rsid w:val="00706275"/>
    <w:rsid w:val="00712AA5"/>
    <w:rsid w:val="00715F52"/>
    <w:rsid w:val="007218E7"/>
    <w:rsid w:val="00722E86"/>
    <w:rsid w:val="00733E7B"/>
    <w:rsid w:val="00755FB5"/>
    <w:rsid w:val="00785A55"/>
    <w:rsid w:val="00792FA8"/>
    <w:rsid w:val="0079474F"/>
    <w:rsid w:val="007D3F9A"/>
    <w:rsid w:val="0080239D"/>
    <w:rsid w:val="008175BB"/>
    <w:rsid w:val="00841D3B"/>
    <w:rsid w:val="00871A3F"/>
    <w:rsid w:val="0087301A"/>
    <w:rsid w:val="00881AAA"/>
    <w:rsid w:val="008862EA"/>
    <w:rsid w:val="008A487A"/>
    <w:rsid w:val="008A5344"/>
    <w:rsid w:val="008B235D"/>
    <w:rsid w:val="008B5DBA"/>
    <w:rsid w:val="008B5E66"/>
    <w:rsid w:val="008C31E8"/>
    <w:rsid w:val="008C6B29"/>
    <w:rsid w:val="008C7756"/>
    <w:rsid w:val="008D0778"/>
    <w:rsid w:val="008D190D"/>
    <w:rsid w:val="008E0889"/>
    <w:rsid w:val="008E28CC"/>
    <w:rsid w:val="008E552A"/>
    <w:rsid w:val="008F39C1"/>
    <w:rsid w:val="008F5C36"/>
    <w:rsid w:val="008F640C"/>
    <w:rsid w:val="00915597"/>
    <w:rsid w:val="0092471E"/>
    <w:rsid w:val="0093381F"/>
    <w:rsid w:val="00936DE7"/>
    <w:rsid w:val="00937EAE"/>
    <w:rsid w:val="00954A3A"/>
    <w:rsid w:val="009603C1"/>
    <w:rsid w:val="00983961"/>
    <w:rsid w:val="00990139"/>
    <w:rsid w:val="009910E8"/>
    <w:rsid w:val="00992157"/>
    <w:rsid w:val="009A69C0"/>
    <w:rsid w:val="009C1E18"/>
    <w:rsid w:val="009C333A"/>
    <w:rsid w:val="009D0BB0"/>
    <w:rsid w:val="009D6E57"/>
    <w:rsid w:val="00A14E79"/>
    <w:rsid w:val="00A30309"/>
    <w:rsid w:val="00A356C6"/>
    <w:rsid w:val="00A432AB"/>
    <w:rsid w:val="00A5014E"/>
    <w:rsid w:val="00A547C5"/>
    <w:rsid w:val="00A60F93"/>
    <w:rsid w:val="00A61A0C"/>
    <w:rsid w:val="00A7475C"/>
    <w:rsid w:val="00A755B4"/>
    <w:rsid w:val="00A821F2"/>
    <w:rsid w:val="00A90BFA"/>
    <w:rsid w:val="00A977D8"/>
    <w:rsid w:val="00AA3B4A"/>
    <w:rsid w:val="00AA6273"/>
    <w:rsid w:val="00AC5B42"/>
    <w:rsid w:val="00B07021"/>
    <w:rsid w:val="00B16204"/>
    <w:rsid w:val="00B17FAA"/>
    <w:rsid w:val="00B223E8"/>
    <w:rsid w:val="00B61B12"/>
    <w:rsid w:val="00B76DC6"/>
    <w:rsid w:val="00B90F61"/>
    <w:rsid w:val="00B91EC2"/>
    <w:rsid w:val="00B949FC"/>
    <w:rsid w:val="00BA17EC"/>
    <w:rsid w:val="00BB1BB4"/>
    <w:rsid w:val="00BC512D"/>
    <w:rsid w:val="00BD306F"/>
    <w:rsid w:val="00BD687C"/>
    <w:rsid w:val="00BE2240"/>
    <w:rsid w:val="00BE4012"/>
    <w:rsid w:val="00C01CB3"/>
    <w:rsid w:val="00C06673"/>
    <w:rsid w:val="00C06DCE"/>
    <w:rsid w:val="00C22BF9"/>
    <w:rsid w:val="00C33ADC"/>
    <w:rsid w:val="00C549A3"/>
    <w:rsid w:val="00C60308"/>
    <w:rsid w:val="00C61506"/>
    <w:rsid w:val="00C71A2D"/>
    <w:rsid w:val="00C97B63"/>
    <w:rsid w:val="00CA15C7"/>
    <w:rsid w:val="00CA5BB3"/>
    <w:rsid w:val="00CA74FA"/>
    <w:rsid w:val="00CB0C36"/>
    <w:rsid w:val="00CB57ED"/>
    <w:rsid w:val="00CB756E"/>
    <w:rsid w:val="00CD5231"/>
    <w:rsid w:val="00CD609E"/>
    <w:rsid w:val="00CF3C6B"/>
    <w:rsid w:val="00D0122C"/>
    <w:rsid w:val="00D06A0C"/>
    <w:rsid w:val="00D132AD"/>
    <w:rsid w:val="00D34852"/>
    <w:rsid w:val="00D5327A"/>
    <w:rsid w:val="00D57106"/>
    <w:rsid w:val="00D65264"/>
    <w:rsid w:val="00D67DAF"/>
    <w:rsid w:val="00D75A76"/>
    <w:rsid w:val="00D767F7"/>
    <w:rsid w:val="00DA4687"/>
    <w:rsid w:val="00DA563B"/>
    <w:rsid w:val="00DB6B2F"/>
    <w:rsid w:val="00DC0098"/>
    <w:rsid w:val="00DC5AD4"/>
    <w:rsid w:val="00DE27AA"/>
    <w:rsid w:val="00DE4C21"/>
    <w:rsid w:val="00DF23EA"/>
    <w:rsid w:val="00DF6A5C"/>
    <w:rsid w:val="00E047CF"/>
    <w:rsid w:val="00E403B3"/>
    <w:rsid w:val="00E43F38"/>
    <w:rsid w:val="00E51615"/>
    <w:rsid w:val="00E633F0"/>
    <w:rsid w:val="00E82DBD"/>
    <w:rsid w:val="00EA17A9"/>
    <w:rsid w:val="00EB3D34"/>
    <w:rsid w:val="00EC313E"/>
    <w:rsid w:val="00F07AB2"/>
    <w:rsid w:val="00F11654"/>
    <w:rsid w:val="00F124D0"/>
    <w:rsid w:val="00F23DBD"/>
    <w:rsid w:val="00F271E4"/>
    <w:rsid w:val="00F5120E"/>
    <w:rsid w:val="00F61597"/>
    <w:rsid w:val="00F77A9C"/>
    <w:rsid w:val="00F84B41"/>
    <w:rsid w:val="00FA176C"/>
    <w:rsid w:val="00FC0BE2"/>
    <w:rsid w:val="00FD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F34A7F"/>
  <w15:docId w15:val="{21B6E926-3769-9046-9E81-E5F4F7C2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8E7"/>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outlineLvl w:val="1"/>
    </w:pPr>
    <w:rPr>
      <w:sz w:val="24"/>
      <w:u w:val="single"/>
    </w:rPr>
  </w:style>
  <w:style w:type="paragraph" w:styleId="Heading3">
    <w:name w:val="heading 3"/>
    <w:basedOn w:val="Normal"/>
    <w:next w:val="Normal"/>
    <w:qFormat/>
    <w:pPr>
      <w:keepNext/>
      <w:pBdr>
        <w:bottom w:val="single" w:sz="4" w:space="1" w:color="auto"/>
      </w:pBdr>
      <w:ind w:left="7200" w:firstLine="720"/>
      <w:jc w:val="right"/>
      <w:outlineLvl w:val="2"/>
    </w:pPr>
    <w:rPr>
      <w:rFonts w:ascii="Arial" w:hAnsi="Arial"/>
      <w:b/>
      <w:sz w:val="24"/>
    </w:rPr>
  </w:style>
  <w:style w:type="paragraph" w:styleId="Heading4">
    <w:name w:val="heading 4"/>
    <w:basedOn w:val="Normal"/>
    <w:next w:val="Normal"/>
    <w:qFormat/>
    <w:pPr>
      <w:keepNext/>
      <w:ind w:right="-1260"/>
      <w:jc w:val="both"/>
      <w:outlineLvl w:val="3"/>
    </w:pPr>
    <w:rPr>
      <w:rFonts w:ascii="Arial" w:hAnsi="Arial"/>
      <w:b/>
      <w:sz w:val="22"/>
      <w:u w:val="single"/>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sz w:val="22"/>
    </w:rPr>
  </w:style>
  <w:style w:type="paragraph" w:styleId="BodyTextIndent">
    <w:name w:val="Body Text Indent"/>
    <w:basedOn w:val="Normal"/>
    <w:pPr>
      <w:ind w:firstLine="720"/>
      <w:jc w:val="both"/>
    </w:pPr>
    <w:rPr>
      <w:rFonts w:ascii="Arial" w:hAnsi="Arial"/>
      <w:b/>
      <w:color w:val="FF0000"/>
      <w:sz w:val="22"/>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firstLine="720"/>
      <w:jc w:val="both"/>
    </w:pPr>
    <w:rPr>
      <w:rFonts w:ascii="Arial" w:hAnsi="Arial"/>
      <w:sz w:val="22"/>
    </w:rPr>
  </w:style>
  <w:style w:type="paragraph" w:styleId="BodyText2">
    <w:name w:val="Body Text 2"/>
    <w:basedOn w:val="Normal"/>
    <w:pPr>
      <w:ind w:right="-1260"/>
      <w:jc w:val="both"/>
    </w:pPr>
    <w:rPr>
      <w:rFonts w:ascii="Arial" w:hAnsi="Arial"/>
      <w:sz w:val="22"/>
    </w:rPr>
  </w:style>
  <w:style w:type="paragraph" w:styleId="BodyText3">
    <w:name w:val="Body Text 3"/>
    <w:basedOn w:val="Normal"/>
    <w:rPr>
      <w:rFonts w:ascii="Arial" w:hAnsi="Arial"/>
      <w:sz w:val="22"/>
    </w:rPr>
  </w:style>
  <w:style w:type="paragraph" w:styleId="BodyTextIndent3">
    <w:name w:val="Body Text Indent 3"/>
    <w:basedOn w:val="Normal"/>
    <w:pPr>
      <w:ind w:firstLine="720"/>
    </w:pPr>
    <w:rPr>
      <w:rFonts w:ascii="Arial" w:hAnsi="Arial"/>
      <w:sz w:val="22"/>
    </w:rPr>
  </w:style>
  <w:style w:type="paragraph" w:styleId="Caption">
    <w:name w:val="caption"/>
    <w:basedOn w:val="Normal"/>
    <w:next w:val="Normal"/>
    <w:qFormat/>
    <w:pPr>
      <w:ind w:firstLine="720"/>
      <w:jc w:val="center"/>
    </w:pPr>
    <w:rPr>
      <w:rFonts w:ascii="Arial" w:hAnsi="Arial"/>
      <w:b/>
      <w:sz w:val="22"/>
    </w:rPr>
  </w:style>
  <w:style w:type="table" w:styleId="TableGrid">
    <w:name w:val="Table Grid"/>
    <w:basedOn w:val="TableNormal"/>
    <w:rsid w:val="0010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7AB2"/>
    <w:rPr>
      <w:rFonts w:ascii="Tahoma" w:hAnsi="Tahoma" w:cs="Tahoma"/>
      <w:sz w:val="16"/>
      <w:szCs w:val="16"/>
    </w:rPr>
  </w:style>
  <w:style w:type="character" w:customStyle="1" w:styleId="BalloonTextChar">
    <w:name w:val="Balloon Text Char"/>
    <w:link w:val="BalloonText"/>
    <w:rsid w:val="00F07AB2"/>
    <w:rPr>
      <w:rFonts w:ascii="Tahoma" w:hAnsi="Tahoma" w:cs="Tahoma"/>
      <w:sz w:val="16"/>
      <w:szCs w:val="16"/>
    </w:rPr>
  </w:style>
  <w:style w:type="paragraph" w:styleId="ListParagraph">
    <w:name w:val="List Paragraph"/>
    <w:basedOn w:val="Normal"/>
    <w:uiPriority w:val="34"/>
    <w:qFormat/>
    <w:rsid w:val="00F07AB2"/>
    <w:pPr>
      <w:ind w:left="720"/>
    </w:pPr>
  </w:style>
  <w:style w:type="character" w:styleId="PlaceholderText">
    <w:name w:val="Placeholder Text"/>
    <w:basedOn w:val="DefaultParagraphFont"/>
    <w:uiPriority w:val="99"/>
    <w:semiHidden/>
    <w:rsid w:val="001E53C9"/>
    <w:rPr>
      <w:color w:val="808080"/>
    </w:rPr>
  </w:style>
  <w:style w:type="numbering" w:styleId="111111">
    <w:name w:val="Outline List 2"/>
    <w:basedOn w:val="NoList"/>
    <w:rsid w:val="008862EA"/>
    <w:pPr>
      <w:numPr>
        <w:numId w:val="35"/>
      </w:numPr>
    </w:pPr>
  </w:style>
  <w:style w:type="character" w:styleId="Hyperlink">
    <w:name w:val="Hyperlink"/>
    <w:basedOn w:val="DefaultParagraphFont"/>
    <w:rsid w:val="001E1120"/>
    <w:rPr>
      <w:color w:val="0000FF" w:themeColor="hyperlink"/>
      <w:u w:val="single"/>
    </w:rPr>
  </w:style>
  <w:style w:type="character" w:styleId="CommentReference">
    <w:name w:val="annotation reference"/>
    <w:basedOn w:val="DefaultParagraphFont"/>
    <w:rsid w:val="00755FB5"/>
    <w:rPr>
      <w:sz w:val="18"/>
      <w:szCs w:val="18"/>
    </w:rPr>
  </w:style>
  <w:style w:type="paragraph" w:styleId="CommentText">
    <w:name w:val="annotation text"/>
    <w:basedOn w:val="Normal"/>
    <w:link w:val="CommentTextChar"/>
    <w:rsid w:val="00755FB5"/>
    <w:rPr>
      <w:sz w:val="24"/>
      <w:szCs w:val="24"/>
    </w:rPr>
  </w:style>
  <w:style w:type="character" w:customStyle="1" w:styleId="CommentTextChar">
    <w:name w:val="Comment Text Char"/>
    <w:basedOn w:val="DefaultParagraphFont"/>
    <w:link w:val="CommentText"/>
    <w:rsid w:val="00755FB5"/>
    <w:rPr>
      <w:sz w:val="24"/>
      <w:szCs w:val="24"/>
    </w:rPr>
  </w:style>
  <w:style w:type="paragraph" w:styleId="CommentSubject">
    <w:name w:val="annotation subject"/>
    <w:basedOn w:val="CommentText"/>
    <w:next w:val="CommentText"/>
    <w:link w:val="CommentSubjectChar"/>
    <w:rsid w:val="00755FB5"/>
    <w:rPr>
      <w:b/>
      <w:bCs/>
      <w:sz w:val="20"/>
      <w:szCs w:val="20"/>
    </w:rPr>
  </w:style>
  <w:style w:type="character" w:customStyle="1" w:styleId="CommentSubjectChar">
    <w:name w:val="Comment Subject Char"/>
    <w:basedOn w:val="CommentTextChar"/>
    <w:link w:val="CommentSubject"/>
    <w:rsid w:val="00755FB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www.wvoems.org/files/naloxone/naloxone-brochure-bhf-resources" TargetMode="External"/><Relationship Id="rId10"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hyperlink" Target="https://www.wvoems.org/files/naloxone/naloxone-brochure-use-of-devices"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Published Document</p:Name>
  <p:Description/>
  <p:Statement/>
  <p:PolicyItems>
    <p:PolicyItem featureId="Microsoft.Office.RecordsManagement.PolicyFeatures.Expiration" staticId="0x0101005C5EBDAEA8974A4394074C4227A2901300145D69512115504C9574C02C818C488E|493428163" UniqueId="9996de80-2c5f-47f1-a51e-3c71d1e9d09c">
      <p:Name>Retention</p:Name>
      <p:Description>Automatic scheduling of content for processing, and performing a retention action on content that has reached its due date.</p:Description>
      <p:CustomData>
        <Schedules nextStageId="2">
          <Schedule type="Default">
            <stages>
              <data stageId="1" recur="true" offset="1" unit="days">
                <formula id="Microsoft.Office.RecordsManagement.PolicyFeatures.Expiration.Formula.BuiltIn">
                  <number>1</number>
                  <property>ADLA_EffectiveEndDateSearch</property>
                  <propertyId>4fd35215-9d53-4228-9ae6-7c8e4cb9c1a2</propertyId>
                  <period>days</period>
                </formula>
                <action type="workflow" id="cce3fb54-253b-47a0-91b9-fde8e902166c"/>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C747F8C80F5EE42861418D767F79D8F" ma:contentTypeVersion="6" ma:contentTypeDescription="Create a new document." ma:contentTypeScope="" ma:versionID="f4d6bcbeaf0278d31f32d3eebaf7a857">
  <xsd:schema xmlns:xsd="http://www.w3.org/2001/XMLSchema" xmlns:xs="http://www.w3.org/2001/XMLSchema" xmlns:p="http://schemas.microsoft.com/office/2006/metadata/properties" xmlns:ns1="http://schemas.microsoft.com/sharepoint/v3" targetNamespace="http://schemas.microsoft.com/office/2006/metadata/properties" ma:root="true" ma:fieldsID="13c883a1e855975f62c51481d3d4f3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1BC6C-1253-4743-BC69-046150CCA7DC}"/>
</file>

<file path=customXml/itemProps2.xml><?xml version="1.0" encoding="utf-8"?>
<ds:datastoreItem xmlns:ds="http://schemas.openxmlformats.org/officeDocument/2006/customXml" ds:itemID="{BC82EC8A-3BC5-45B2-B3D3-6B817A04E437}"/>
</file>

<file path=customXml/itemProps3.xml><?xml version="1.0" encoding="utf-8"?>
<ds:datastoreItem xmlns:ds="http://schemas.openxmlformats.org/officeDocument/2006/customXml" ds:itemID="{046C9464-A9AD-3C49-A12A-57F5694D1F83}"/>
</file>

<file path=customXml/itemProps4.xml><?xml version="1.0" encoding="utf-8"?>
<ds:datastoreItem xmlns:ds="http://schemas.openxmlformats.org/officeDocument/2006/customXml" ds:itemID="{4A29C999-8629-4F7C-9AA8-24364B58F394}">
  <ds:schemaRefs>
    <ds:schemaRef ds:uri="office.server.policy"/>
  </ds:schemaRefs>
</ds:datastoreItem>
</file>

<file path=customXml/itemProps5.xml><?xml version="1.0" encoding="utf-8"?>
<ds:datastoreItem xmlns:ds="http://schemas.openxmlformats.org/officeDocument/2006/customXml" ds:itemID="{0A31BC6C-1253-4743-BC69-046150CCA7DC}">
  <ds:schemaRefs>
    <ds:schemaRef ds:uri="http://schemas.openxmlformats.org/officeDocument/2006/bibliography"/>
  </ds:schemaRefs>
</ds:datastoreItem>
</file>

<file path=customXml/itemProps6.xml><?xml version="1.0" encoding="utf-8"?>
<ds:datastoreItem xmlns:ds="http://schemas.openxmlformats.org/officeDocument/2006/customXml" ds:itemID="{FA0B16C9-FE21-4DE5-A2B7-91F30185F1C7}"/>
</file>

<file path=customXml/itemProps7.xml><?xml version="1.0" encoding="utf-8"?>
<ds:datastoreItem xmlns:ds="http://schemas.openxmlformats.org/officeDocument/2006/customXml" ds:itemID="{E75525DE-85DF-4FB7-8355-15B659FE1458}"/>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16-16-L Naloxone for Outpatient Use</vt:lpstr>
    </vt:vector>
  </TitlesOfParts>
  <Company>Community Health Systems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16-16-L Naloxone for Outpatient Use</dc:title>
  <dc:creator>Smyth, Joanne D</dc:creator>
  <cp:lastModifiedBy>Smith, Jessica</cp:lastModifiedBy>
  <cp:revision>2</cp:revision>
  <cp:lastPrinted>2018-12-06T19:26:00Z</cp:lastPrinted>
  <dcterms:created xsi:type="dcterms:W3CDTF">2020-10-14T18:37:00Z</dcterms:created>
  <dcterms:modified xsi:type="dcterms:W3CDTF">2020-10-14T18:37:00Z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0x0101001C747F8C80F5EE42861418D767F79D8F</vt:lpwstr>
  </property>
  <property fmtid="{D5CDD505-2E9C-101B-9397-08002B2CF9AE}" pid="3" name="ADLA_Department">
    <vt:lpwstr>229</vt:lpwstr>
  </property>
  <property fmtid="{D5CDD505-2E9C-101B-9397-08002B2CF9AE}" pid="4" name="ADLA_DocumentType">
    <vt:lpwstr>9</vt:lpwstr>
  </property>
  <property fmtid="{D5CDD505-2E9C-101B-9397-08002B2CF9AE}" pid="5" name="ADLA_ServiceLine">
    <vt:lpwstr>304</vt:lpwstr>
  </property>
  <property fmtid="{D5CDD505-2E9C-101B-9397-08002B2CF9AE}" pid="6" name="ADLA_Location">
    <vt:lpwstr>4;#Corporate|5b0b30d7-f45d-48fe-8fe0-758fc947d106</vt:lpwstr>
  </property>
  <property fmtid="{D5CDD505-2E9C-101B-9397-08002B2CF9AE}" pid="7" name="_dlc_DocIdItemGuid">
    <vt:lpwstr>83470ba6-309d-46e4-9a4f-43bb989289a6</vt:lpwstr>
  </property>
  <property fmtid="{D5CDD505-2E9C-101B-9397-08002B2CF9AE}" pid="8" name="_dlc_policyId">
    <vt:lpwstr>0x0101005C5EBDAEA8974A4394074C4227A2901300145D69512115504C9574C02C818C488E|493428163</vt:lpwstr>
  </property>
  <property fmtid="{D5CDD505-2E9C-101B-9397-08002B2CF9AE}" pid="9" name="ItemRetentionFormula">
    <vt:lpwstr>&lt;formula id="Microsoft.Office.RecordsManagement.PolicyFeatures.Expiration.Formula.BuiltIn"&gt;&lt;number&gt;1&lt;/number&gt;&lt;property&gt;ADLA_EffectiveEndDateSearch&lt;/property&gt;&lt;propertyId&gt;4fd35215-9d53-4228-9ae6-7c8e4cb9c1a2&lt;/propertyId&gt;&lt;period&gt;days&lt;/period&gt;&lt;/formula&gt;</vt:lpwstr>
  </property>
  <property fmtid="{D5CDD505-2E9C-101B-9397-08002B2CF9AE}" pid="10" name="ecm_ItemDeleteBlockHolders">
    <vt:lpwstr>ecm_InPlaceRecordLock</vt:lpwstr>
  </property>
  <property fmtid="{D5CDD505-2E9C-101B-9397-08002B2CF9AE}" pid="11" name="ecm_RecordRestrictions">
    <vt:lpwstr>BlockDelete, BlockEdit</vt:lpwstr>
  </property>
  <property fmtid="{D5CDD505-2E9C-101B-9397-08002B2CF9AE}" pid="12" name="ecm_ItemLockHolders">
    <vt:lpwstr>ecm_InPlaceRecordLock</vt:lpwstr>
  </property>
  <property fmtid="{D5CDD505-2E9C-101B-9397-08002B2CF9AE}" pid="13" name="_dlc_LastRun">
    <vt:lpwstr>02/28/2017 00:30:31</vt:lpwstr>
  </property>
</Properties>
</file>